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AE" w:rsidRPr="001425AE" w:rsidRDefault="001425AE" w:rsidP="001425AE">
      <w:pPr>
        <w:tabs>
          <w:tab w:val="center" w:pos="4153"/>
          <w:tab w:val="right" w:pos="8306"/>
        </w:tabs>
      </w:pPr>
    </w:p>
    <w:p w:rsidR="00BB1163" w:rsidRDefault="00225487" w:rsidP="002C396B">
      <w:pPr>
        <w:rPr>
          <w:rFonts w:ascii="Arial" w:hAnsi="Arial" w:cs="Arial"/>
          <w:b/>
          <w:bCs/>
        </w:rPr>
      </w:pPr>
      <w:r>
        <w:rPr>
          <w:noProof/>
          <w:lang w:eastAsia="en-GB"/>
        </w:rPr>
        <mc:AlternateContent>
          <mc:Choice Requires="wpg">
            <w:drawing>
              <wp:anchor distT="0" distB="0" distL="114300" distR="114300" simplePos="0" relativeHeight="251659776" behindDoc="0" locked="0" layoutInCell="0" allowOverlap="1" wp14:anchorId="44C02E04" wp14:editId="1BB236D2">
                <wp:simplePos x="0" y="0"/>
                <wp:positionH relativeFrom="page">
                  <wp:align>center</wp:align>
                </wp:positionH>
                <wp:positionV relativeFrom="margin">
                  <wp:align>center</wp:align>
                </wp:positionV>
                <wp:extent cx="7559040" cy="8527415"/>
                <wp:effectExtent l="0" t="0" r="1270"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8527415"/>
                          <a:chOff x="0" y="1440"/>
                          <a:chExt cx="12240" cy="12959"/>
                        </a:xfrm>
                      </wpg:grpSpPr>
                      <wpg:grpSp>
                        <wpg:cNvPr id="3" name="Group 4"/>
                        <wpg:cNvGrpSpPr>
                          <a:grpSpLocks/>
                        </wpg:cNvGrpSpPr>
                        <wpg:grpSpPr bwMode="auto">
                          <a:xfrm>
                            <a:off x="0" y="9661"/>
                            <a:ext cx="12240" cy="4738"/>
                            <a:chOff x="-6" y="3399"/>
                            <a:chExt cx="12197" cy="4253"/>
                          </a:xfrm>
                        </wpg:grpSpPr>
                        <wpg:grpSp>
                          <wpg:cNvPr id="7" name="Group 5"/>
                          <wpg:cNvGrpSpPr>
                            <a:grpSpLocks/>
                          </wpg:cNvGrpSpPr>
                          <wpg:grpSpPr bwMode="auto">
                            <a:xfrm>
                              <a:off x="-6" y="3717"/>
                              <a:ext cx="12189" cy="3550"/>
                              <a:chOff x="18" y="7468"/>
                              <a:chExt cx="12189" cy="3550"/>
                            </a:xfrm>
                          </wpg:grpSpPr>
                          <wps:wsp>
                            <wps:cNvPr id="8"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5"/>
                        <wps:cNvSpPr>
                          <a:spLocks noChangeArrowheads="1"/>
                        </wps:cNvSpPr>
                        <wps:spPr bwMode="auto">
                          <a:xfrm>
                            <a:off x="1800" y="1440"/>
                            <a:ext cx="863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3A" w:rsidRPr="001425AE" w:rsidRDefault="00B03F3A">
                              <w:pPr>
                                <w:spacing w:after="0"/>
                                <w:rPr>
                                  <w:b/>
                                  <w:bCs/>
                                  <w:color w:val="000000"/>
                                  <w:sz w:val="32"/>
                                  <w:szCs w:val="32"/>
                                </w:rPr>
                              </w:pPr>
                            </w:p>
                          </w:txbxContent>
                        </wps:txbx>
                        <wps:bodyPr rot="0" vert="horz" wrap="square" lIns="91440" tIns="45720" rIns="91440" bIns="45720" anchor="t" anchorCtr="0" upright="1">
                          <a:spAutoFit/>
                        </wps:bodyPr>
                      </wps:wsp>
                      <wps:wsp>
                        <wps:cNvPr id="18" name="Rectangle 16"/>
                        <wps:cNvSpPr>
                          <a:spLocks noChangeArrowheads="1"/>
                        </wps:cNvSpPr>
                        <wps:spPr bwMode="auto">
                          <a:xfrm>
                            <a:off x="6494" y="11160"/>
                            <a:ext cx="4998"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3A" w:rsidRPr="001425AE" w:rsidRDefault="00EC4F61">
                              <w:pPr>
                                <w:jc w:val="right"/>
                                <w:rPr>
                                  <w:sz w:val="96"/>
                                  <w:szCs w:val="96"/>
                                </w:rPr>
                              </w:pPr>
                              <w:r w:rsidRPr="00EC4F61">
                                <w:rPr>
                                  <w:sz w:val="40"/>
                                  <w:szCs w:val="40"/>
                                </w:rPr>
                                <w:t xml:space="preserve">1 October </w:t>
                              </w:r>
                              <w:r w:rsidR="00B03F3A" w:rsidRPr="00EC4F61">
                                <w:rPr>
                                  <w:sz w:val="40"/>
                                  <w:szCs w:val="40"/>
                                </w:rPr>
                                <w:t>2018</w:t>
                              </w:r>
                              <w:r w:rsidRPr="00EC4F61">
                                <w:rPr>
                                  <w:sz w:val="40"/>
                                  <w:szCs w:val="40"/>
                                </w:rPr>
                                <w:t xml:space="preserve"> to 31 March</w:t>
                              </w:r>
                              <w:r>
                                <w:rPr>
                                  <w:sz w:val="72"/>
                                  <w:szCs w:val="72"/>
                                </w:rPr>
                                <w:t xml:space="preserve"> </w:t>
                              </w:r>
                              <w:r w:rsidRPr="00EC4F61">
                                <w:rPr>
                                  <w:sz w:val="40"/>
                                  <w:szCs w:val="40"/>
                                </w:rPr>
                                <w:t>2020</w:t>
                              </w:r>
                            </w:p>
                          </w:txbxContent>
                        </wps:txbx>
                        <wps:bodyPr rot="0" vert="horz" wrap="square" lIns="91440" tIns="45720" rIns="91440" bIns="45720" anchor="t" anchorCtr="0" upright="1">
                          <a:spAutoFit/>
                        </wps:bodyPr>
                      </wps:wsp>
                      <wps:wsp>
                        <wps:cNvPr id="19"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3A" w:rsidRPr="001425AE" w:rsidRDefault="00B03F3A">
                              <w:pPr>
                                <w:spacing w:after="0"/>
                                <w:rPr>
                                  <w:b/>
                                  <w:bCs/>
                                  <w:color w:val="1F497D"/>
                                  <w:sz w:val="72"/>
                                  <w:szCs w:val="72"/>
                                </w:rPr>
                              </w:pPr>
                              <w:r>
                                <w:rPr>
                                  <w:b/>
                                  <w:bCs/>
                                  <w:sz w:val="72"/>
                                  <w:szCs w:val="72"/>
                                </w:rPr>
                                <w:t xml:space="preserve">Sheffield Primary Care Quality </w:t>
                              </w:r>
                              <w:r w:rsidR="000B7D58">
                                <w:rPr>
                                  <w:b/>
                                  <w:bCs/>
                                  <w:sz w:val="72"/>
                                  <w:szCs w:val="72"/>
                                </w:rPr>
                                <w:t>Contract</w:t>
                              </w:r>
                            </w:p>
                            <w:p w:rsidR="00B03F3A" w:rsidRPr="001425AE" w:rsidRDefault="00B03F3A">
                              <w:pPr>
                                <w:rPr>
                                  <w:b/>
                                  <w:bCs/>
                                  <w:color w:val="4F81BD"/>
                                  <w:sz w:val="40"/>
                                  <w:szCs w:val="40"/>
                                </w:rPr>
                              </w:pPr>
                              <w:r>
                                <w:rPr>
                                  <w:b/>
                                  <w:bCs/>
                                  <w:sz w:val="40"/>
                                  <w:szCs w:val="40"/>
                                </w:rPr>
                                <w:t xml:space="preserve">     </w:t>
                              </w:r>
                            </w:p>
                            <w:p w:rsidR="00B03F3A" w:rsidRPr="001425AE" w:rsidRDefault="00B03F3A">
                              <w:pPr>
                                <w:rPr>
                                  <w:b/>
                                  <w:bCs/>
                                  <w:color w:val="000000"/>
                                  <w:sz w:val="32"/>
                                  <w:szCs w:val="32"/>
                                </w:rPr>
                              </w:pPr>
                              <w:r>
                                <w:rPr>
                                  <w:b/>
                                  <w:bCs/>
                                  <w:sz w:val="32"/>
                                  <w:szCs w:val="32"/>
                                </w:rPr>
                                <w:t xml:space="preserve">     </w:t>
                              </w:r>
                            </w:p>
                            <w:p w:rsidR="00B03F3A" w:rsidRPr="001425AE" w:rsidRDefault="00B03F3A">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595.2pt;height:671.45pt;z-index:25165977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gh70A&#10;AADaAAAADwAAAGRycy9kb3ducmV2LnhtbERPzYrCMBC+L/gOYYS9ramCItUoIgiKHlZ3H2BoxraY&#10;TEoyan37zUHY48f3v1z33qkHxdQGNjAeFaCIq2Bbrg38/uy+5qCSIFt0gcnAixKsV4OPJZY2PPlM&#10;j4vUKodwKtFAI9KVWqeqIY9pFDrizF1D9CgZxlrbiM8c7p2eFMVMe2w5NzTY0bah6na5ewPijnyu&#10;5ofp8V6M3ek72na2FWM+h/1mAUqol3/x2723BvLWfCXfAL3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I1gh70AAADaAAAADwAAAAAAAAAAAAAAAACYAgAAZHJzL2Rvd25yZXYu&#10;eG1sUEsFBgAAAAAEAAQA9QAAAII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W+MUA&#10;AADaAAAADwAAAGRycy9kb3ducmV2LnhtbESPT0sDMRTE70K/Q3gFL+JmtVLtdtNSxKI99Y+C18fm&#10;dbN187ImsV376Y0geBxm5jdMOe9tK47kQ+NYwU2WgyCunG64VvD2urx+ABEissbWMSn4pgDz2eCi&#10;xEK7E2/puIu1SBAOBSowMXaFlKEyZDFkriNO3t55izFJX0vt8ZTgtpW3eT6WFhtOCwY7ejRUfey+&#10;rILNeesXo+7Tn9Hc1evD6v3q/ulZqcthv5iCiNTH//Bf+0UrmMD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Jb4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7FMQA&#10;AADbAAAADwAAAGRycy9kb3ducmV2LnhtbESPS2/CMBCE75X4D9YicStOLURRikE8hIqqXnjdV/E2&#10;CY3XUWwg/ffdQ6XedjWzM9/Ol71v1J26WAe28DLOQBEXwdVcWjifds8zUDEhO2wCk4UfirBcDJ7m&#10;mLvw4APdj6lUEsIxRwtVSm2udSwq8hjHoSUW7St0HpOsXaldhw8J9402WTbVHmuWhgpb2lRUfB9v&#10;3sLraTvZrtyHWb9zupriYq6XT2PtaNiv3kAl6tO/+e967wRf6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UOxTEAAAA2wAAAA8AAAAAAAAAAAAAAAAAmAIAAGRycy9k&#10;b3ducmV2LnhtbFBLBQYAAAAABAAEAPUAAACJAw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yasEA&#10;AADbAAAADwAAAGRycy9kb3ducmV2LnhtbERPPWvDMBDdA/0P4grdYskpNMGNYoIhbYcusZP9sK62&#10;iXUyluo4+fVVodDtHu/ztvlsezHR6DvHGtJEgSCunem40XCqDssNCB+QDfaOScONPOS7h8UWM+Ou&#10;fKSpDI2IIewz1NCGMGRS+roliz5xA3HkvtxoMUQ4NtKMeI3htpcrpV6kxY5jQ4sDFS3Vl/LbajhO&#10;xfP5rVJ0q8y6f19/lup+L7R+epz3ryACzeFf/Of+MH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3smrBAAAA2wAAAA8AAAAAAAAAAAAAAAAAmAIAAGRycy9kb3du&#10;cmV2LnhtbFBLBQYAAAAABAAEAPUAAACG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d1sIA&#10;AADbAAAADwAAAGRycy9kb3ducmV2LnhtbERPTWsCMRC9C/0PYQq91WyFFlmNIlKll0JdRfQ2uxmz&#10;i5vJkqS67a9vhIK3ebzPmc5724oL+dA4VvAyzEAQV043bBTstqvnMYgQkTW2jknBDwWYzx4GU8y1&#10;u/KGLkU0IoVwyFFBHWOXSxmqmiyGoeuIE3dy3mJM0BupPV5TuG3lKMvepMWGU0ONHS1rqs7Ft1Ww&#10;l1+vxWFjPl15LLPSv+9b87tW6umxX0xAROrjXfzv/tBp/gh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p3WwgAAANsAAAAPAAAAAAAAAAAAAAAAAJgCAABkcnMvZG93&#10;bnJldi54bWxQSwUGAAAAAAQABAD1AAAAhw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4B8IA&#10;AADbAAAADwAAAGRycy9kb3ducmV2LnhtbERPTWvCQBC9F/wPywheim5qoYToKmJo6aGgTQWvY3ZM&#10;gtnZsLs18d93hYK3ebzPWa4H04orOd9YVvAyS0AQl1Y3XCk4/LxPUxA+IGtsLZOCG3lYr0ZPS8y0&#10;7fmbrkWoRAxhn6GCOoQuk9KXNRn0M9sRR+5sncEQoaukdtjHcNPKeZK8SYMNx4YaO9rWVF6KX6Og&#10;yI/F883vd3me7ruPk/vamj5VajIeNgsQgYbwEP+7P3Wc/wr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jgH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MPMAA&#10;AADbAAAADwAAAGRycy9kb3ducmV2LnhtbERPS4vCMBC+L/gfwgh7W1Prskg1igri7tH6OA/N2BSb&#10;SW2i7f77jSDsbT6+58yXva3Fg1pfOVYwHiUgiAunKy4VHA/bjykIH5A11o5JwS95WC4Gb3PMtOt4&#10;T488lCKGsM9QgQmhyaT0hSGLfuQa4shdXGsxRNiWUrfYxXBbyzRJvqTFimODwYY2hoprfrcKTt1e&#10;6lDffs67fJxOqvM6LW5Gqfdhv5qBCNSHf/HL/a3j/E94/h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WM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1MsEA&#10;AADbAAAADwAAAGRycy9kb3ducmV2LnhtbERPS4vCMBC+C/6HMMLeNNVVka5RXFHwtviAZW9DM7Zl&#10;m0k3ibX992ZB8DYf33OW69ZUoiHnS8sKxqMEBHFmdcm5gst5P1yA8AFZY2WZFHTkYb3q95aYanvn&#10;IzWnkIsYwj5FBUUIdSqlzwoy6Ee2Jo7c1TqDIUKXS+3wHsNNJSdJMpcGS44NBda0LSj7Pd2Mgnf3&#10;Ndkdv/882utie/lsuulP3Sn1Nmg3HyACteElfroPOs6fwf8v8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tTLBAAAA2wAAAA8AAAAAAAAAAAAAAAAAmAIAAGRycy9kb3du&#10;cmV2LnhtbFBLBQYAAAAABAAEAPUAAACGAw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o28MA&#10;AADbAAAADwAAAGRycy9kb3ducmV2LnhtbERPS2sCMRC+C/0PYYTealZLtaxGkaUtgj34Kl6nm2my&#10;dDNZNum6/femUPA2H99zFqve1aKjNlSeFYxHGQji0uuKjYLT8fXhGUSIyBprz6TglwKslneDBeba&#10;X3hP3SEakUI45KjAxtjkUobSksMw8g1x4r586zAm2BqpW7ykcFfLSZZNpcOKU4PFhgpL5ffhxyl4&#10;2z0Vj6Y7b5qtr+zH++xkPosXpe6H/XoOIlIfb+J/90an+V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do2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B03F3A" w:rsidRPr="001425AE" w:rsidRDefault="00B03F3A">
                        <w:pPr>
                          <w:spacing w:after="0"/>
                          <w:rPr>
                            <w:b/>
                            <w:bCs/>
                            <w:color w:val="000000"/>
                            <w:sz w:val="32"/>
                            <w:szCs w:val="32"/>
                          </w:rPr>
                        </w:pPr>
                      </w:p>
                    </w:txbxContent>
                  </v:textbox>
                </v:rect>
                <v:rect id="Rectangle 16" o:spid="_x0000_s1039" style="position:absolute;left:6494;top:11160;width:4998;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B03F3A" w:rsidRPr="001425AE" w:rsidRDefault="00EC4F61">
                        <w:pPr>
                          <w:jc w:val="right"/>
                          <w:rPr>
                            <w:sz w:val="96"/>
                            <w:szCs w:val="96"/>
                          </w:rPr>
                        </w:pPr>
                        <w:r w:rsidRPr="00EC4F61">
                          <w:rPr>
                            <w:sz w:val="40"/>
                            <w:szCs w:val="40"/>
                          </w:rPr>
                          <w:t xml:space="preserve">1 October </w:t>
                        </w:r>
                        <w:r w:rsidR="00B03F3A" w:rsidRPr="00EC4F61">
                          <w:rPr>
                            <w:sz w:val="40"/>
                            <w:szCs w:val="40"/>
                          </w:rPr>
                          <w:t>2018</w:t>
                        </w:r>
                        <w:r w:rsidRPr="00EC4F61">
                          <w:rPr>
                            <w:sz w:val="40"/>
                            <w:szCs w:val="40"/>
                          </w:rPr>
                          <w:t xml:space="preserve"> to 31 March</w:t>
                        </w:r>
                        <w:r>
                          <w:rPr>
                            <w:sz w:val="72"/>
                            <w:szCs w:val="72"/>
                          </w:rPr>
                          <w:t xml:space="preserve"> </w:t>
                        </w:r>
                        <w:r w:rsidRPr="00EC4F61">
                          <w:rPr>
                            <w:sz w:val="40"/>
                            <w:szCs w:val="40"/>
                          </w:rPr>
                          <w:t>2020</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p w:rsidR="00B03F3A" w:rsidRPr="001425AE" w:rsidRDefault="00B03F3A">
                        <w:pPr>
                          <w:spacing w:after="0"/>
                          <w:rPr>
                            <w:b/>
                            <w:bCs/>
                            <w:color w:val="1F497D"/>
                            <w:sz w:val="72"/>
                            <w:szCs w:val="72"/>
                          </w:rPr>
                        </w:pPr>
                        <w:r>
                          <w:rPr>
                            <w:b/>
                            <w:bCs/>
                            <w:sz w:val="72"/>
                            <w:szCs w:val="72"/>
                          </w:rPr>
                          <w:t xml:space="preserve">Sheffield Primary Care Quality </w:t>
                        </w:r>
                        <w:r w:rsidR="000B7D58">
                          <w:rPr>
                            <w:b/>
                            <w:bCs/>
                            <w:sz w:val="72"/>
                            <w:szCs w:val="72"/>
                          </w:rPr>
                          <w:t>Contract</w:t>
                        </w:r>
                      </w:p>
                      <w:p w:rsidR="00B03F3A" w:rsidRPr="001425AE" w:rsidRDefault="00B03F3A">
                        <w:pPr>
                          <w:rPr>
                            <w:b/>
                            <w:bCs/>
                            <w:color w:val="4F81BD"/>
                            <w:sz w:val="40"/>
                            <w:szCs w:val="40"/>
                          </w:rPr>
                        </w:pPr>
                        <w:r>
                          <w:rPr>
                            <w:b/>
                            <w:bCs/>
                            <w:sz w:val="40"/>
                            <w:szCs w:val="40"/>
                          </w:rPr>
                          <w:t xml:space="preserve">     </w:t>
                        </w:r>
                      </w:p>
                      <w:p w:rsidR="00B03F3A" w:rsidRPr="001425AE" w:rsidRDefault="00B03F3A">
                        <w:pPr>
                          <w:rPr>
                            <w:b/>
                            <w:bCs/>
                            <w:color w:val="000000"/>
                            <w:sz w:val="32"/>
                            <w:szCs w:val="32"/>
                          </w:rPr>
                        </w:pPr>
                        <w:r>
                          <w:rPr>
                            <w:b/>
                            <w:bCs/>
                            <w:sz w:val="32"/>
                            <w:szCs w:val="32"/>
                          </w:rPr>
                          <w:t xml:space="preserve">     </w:t>
                        </w:r>
                      </w:p>
                      <w:p w:rsidR="00B03F3A" w:rsidRPr="001425AE" w:rsidRDefault="00B03F3A">
                        <w:pPr>
                          <w:rPr>
                            <w:b/>
                            <w:bCs/>
                            <w:color w:val="000000"/>
                            <w:sz w:val="32"/>
                            <w:szCs w:val="32"/>
                          </w:rPr>
                        </w:pPr>
                      </w:p>
                    </w:txbxContent>
                  </v:textbox>
                </v:rect>
                <w10:wrap anchorx="page" anchory="margin"/>
              </v:group>
            </w:pict>
          </mc:Fallback>
        </mc:AlternateContent>
      </w:r>
      <w:r w:rsidR="001425AE">
        <w:rPr>
          <w:rFonts w:ascii="Arial" w:hAnsi="Arial" w:cs="Arial"/>
          <w:b/>
          <w:bCs/>
        </w:rPr>
        <w:br w:type="page"/>
      </w:r>
    </w:p>
    <w:p w:rsidR="00B51798" w:rsidRPr="002C396B" w:rsidRDefault="00225487" w:rsidP="002C396B">
      <w:pPr>
        <w:rPr>
          <w:rFonts w:ascii="Arial" w:hAnsi="Arial" w:cs="Arial"/>
          <w:color w:val="FF0000"/>
          <w:sz w:val="20"/>
          <w:szCs w:val="20"/>
        </w:rPr>
      </w:pPr>
      <w:r>
        <w:rPr>
          <w:rFonts w:ascii="Arial" w:hAnsi="Arial" w:cs="Arial"/>
          <w:noProof/>
          <w:color w:val="FF0000"/>
          <w:sz w:val="20"/>
          <w:szCs w:val="20"/>
          <w:lang w:eastAsia="en-GB"/>
        </w:rPr>
        <w:lastRenderedPageBreak/>
        <mc:AlternateContent>
          <mc:Choice Requires="wps">
            <w:drawing>
              <wp:anchor distT="0" distB="0" distL="114300" distR="114300" simplePos="0" relativeHeight="251657728" behindDoc="0" locked="0" layoutInCell="1" allowOverlap="1" wp14:anchorId="1EEDCC8A" wp14:editId="23CC9118">
                <wp:simplePos x="0" y="0"/>
                <wp:positionH relativeFrom="column">
                  <wp:posOffset>0</wp:posOffset>
                </wp:positionH>
                <wp:positionV relativeFrom="paragraph">
                  <wp:posOffset>0</wp:posOffset>
                </wp:positionV>
                <wp:extent cx="6400800" cy="342900"/>
                <wp:effectExtent l="0" t="0" r="381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007EC6"/>
                            </a:gs>
                            <a:gs pos="100000">
                              <a:srgbClr val="365F91"/>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F3A" w:rsidRPr="00FC05E8" w:rsidRDefault="00B03F3A" w:rsidP="00FD4E73">
                            <w:pPr>
                              <w:jc w:val="center"/>
                              <w:rPr>
                                <w:rFonts w:ascii="Arial" w:hAnsi="Arial" w:cs="Arial"/>
                                <w:b/>
                                <w:color w:val="FFFFFF"/>
                              </w:rPr>
                            </w:pPr>
                            <w:r>
                              <w:rPr>
                                <w:rFonts w:ascii="Arial" w:hAnsi="Arial" w:cs="Arial"/>
                                <w:b/>
                                <w:color w:val="FFFFFF"/>
                              </w:rPr>
                              <w:t>Sheffield Primary Care Quality Contract 2018/2020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0;margin-top:0;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" fillcolor="#007ec6" stroked="f">
                <v:fill color2="#365f91" rotate="t" angle="45" focus="100%" type="gradient"/>
                <v:textbox inset=",7.2pt,,7.2pt">
                  <w:txbxContent>
                    <w:p w:rsidR="00B03F3A" w:rsidRPr="00FC05E8" w:rsidRDefault="00B03F3A" w:rsidP="00FD4E73">
                      <w:pPr>
                        <w:jc w:val="center"/>
                        <w:rPr>
                          <w:rFonts w:ascii="Arial" w:hAnsi="Arial" w:cs="Arial"/>
                          <w:b/>
                          <w:color w:val="FFFFFF"/>
                        </w:rPr>
                      </w:pPr>
                      <w:r>
                        <w:rPr>
                          <w:rFonts w:ascii="Arial" w:hAnsi="Arial" w:cs="Arial"/>
                          <w:b/>
                          <w:color w:val="FFFFFF"/>
                        </w:rPr>
                        <w:t>Sheffield Primary Care Quality Contract 2018/2020</w:t>
                      </w:r>
                    </w:p>
                  </w:txbxContent>
                </v:textbox>
                <w10:wrap type="tight"/>
              </v:shape>
            </w:pict>
          </mc:Fallback>
        </mc:AlternateContent>
      </w:r>
      <w:r w:rsidR="002C396B" w:rsidRPr="002C396B">
        <w:rPr>
          <w:rFonts w:ascii="Arial" w:hAnsi="Arial" w:cs="Arial"/>
          <w:color w:val="FF0000"/>
          <w:sz w:val="20"/>
          <w:szCs w:val="20"/>
        </w:rPr>
        <w:t xml:space="preserve"> </w:t>
      </w:r>
    </w:p>
    <w:p w:rsidR="0007612C" w:rsidRPr="005D7349" w:rsidRDefault="00FD4E73" w:rsidP="00430121">
      <w:pPr>
        <w:pStyle w:val="NoSpacing"/>
        <w:numPr>
          <w:ilvl w:val="0"/>
          <w:numId w:val="2"/>
        </w:numPr>
        <w:rPr>
          <w:rFonts w:ascii="Arial" w:hAnsi="Arial" w:cs="Arial"/>
          <w:b/>
        </w:rPr>
      </w:pPr>
      <w:r w:rsidRPr="005D7349">
        <w:rPr>
          <w:rFonts w:ascii="Arial" w:hAnsi="Arial" w:cs="Arial"/>
          <w:b/>
        </w:rPr>
        <w:t>OVERVIEW</w:t>
      </w:r>
      <w:r w:rsidR="000C6245">
        <w:rPr>
          <w:rFonts w:ascii="Arial" w:hAnsi="Arial" w:cs="Arial"/>
          <w:b/>
        </w:rPr>
        <w:t>, BACKGROUND and AIMS</w:t>
      </w:r>
    </w:p>
    <w:p w:rsidR="0007612C" w:rsidRPr="005D7349" w:rsidRDefault="0007612C" w:rsidP="005D7349">
      <w:pPr>
        <w:pStyle w:val="NoSpacing"/>
        <w:rPr>
          <w:rFonts w:ascii="Arial" w:hAnsi="Arial" w:cs="Arial"/>
        </w:rPr>
      </w:pPr>
    </w:p>
    <w:p w:rsidR="006F7644" w:rsidRDefault="0007612C" w:rsidP="005D7349">
      <w:pPr>
        <w:pStyle w:val="NoSpacing"/>
        <w:rPr>
          <w:rFonts w:ascii="Arial" w:hAnsi="Arial" w:cs="Arial"/>
        </w:rPr>
      </w:pPr>
      <w:r w:rsidRPr="005D7349">
        <w:rPr>
          <w:rFonts w:ascii="Arial" w:hAnsi="Arial" w:cs="Arial"/>
        </w:rPr>
        <w:t xml:space="preserve">Investment in General Practice is needed to meet </w:t>
      </w:r>
      <w:r w:rsidR="00D44563" w:rsidRPr="005D7349">
        <w:rPr>
          <w:rFonts w:ascii="Arial" w:hAnsi="Arial" w:cs="Arial"/>
        </w:rPr>
        <w:t xml:space="preserve">NHS </w:t>
      </w:r>
      <w:r w:rsidRPr="005D7349">
        <w:rPr>
          <w:rFonts w:ascii="Arial" w:hAnsi="Arial" w:cs="Arial"/>
        </w:rPr>
        <w:t>Sheffield C</w:t>
      </w:r>
      <w:r w:rsidR="00D44563" w:rsidRPr="005D7349">
        <w:rPr>
          <w:rFonts w:ascii="Arial" w:hAnsi="Arial" w:cs="Arial"/>
        </w:rPr>
        <w:t xml:space="preserve">linical </w:t>
      </w:r>
      <w:r w:rsidRPr="005D7349">
        <w:rPr>
          <w:rFonts w:ascii="Arial" w:hAnsi="Arial" w:cs="Arial"/>
        </w:rPr>
        <w:t>C</w:t>
      </w:r>
      <w:r w:rsidR="00D44563" w:rsidRPr="005D7349">
        <w:rPr>
          <w:rFonts w:ascii="Arial" w:hAnsi="Arial" w:cs="Arial"/>
        </w:rPr>
        <w:t xml:space="preserve">ommissioning </w:t>
      </w:r>
      <w:r w:rsidRPr="005D7349">
        <w:rPr>
          <w:rFonts w:ascii="Arial" w:hAnsi="Arial" w:cs="Arial"/>
        </w:rPr>
        <w:t>G</w:t>
      </w:r>
      <w:r w:rsidR="00D44563" w:rsidRPr="005D7349">
        <w:rPr>
          <w:rFonts w:ascii="Arial" w:hAnsi="Arial" w:cs="Arial"/>
        </w:rPr>
        <w:t>roup</w:t>
      </w:r>
      <w:r w:rsidR="00F5327A" w:rsidRPr="005D7349">
        <w:rPr>
          <w:rFonts w:ascii="Arial" w:hAnsi="Arial" w:cs="Arial"/>
        </w:rPr>
        <w:t>’</w:t>
      </w:r>
      <w:r w:rsidRPr="005D7349">
        <w:rPr>
          <w:rFonts w:ascii="Arial" w:hAnsi="Arial" w:cs="Arial"/>
        </w:rPr>
        <w:t>s</w:t>
      </w:r>
      <w:r w:rsidR="00D44563" w:rsidRPr="005D7349">
        <w:rPr>
          <w:rFonts w:ascii="Arial" w:hAnsi="Arial" w:cs="Arial"/>
        </w:rPr>
        <w:t xml:space="preserve"> (Sheffield CCG</w:t>
      </w:r>
      <w:r w:rsidR="000275C9" w:rsidRPr="005D7349">
        <w:rPr>
          <w:rFonts w:ascii="Arial" w:hAnsi="Arial" w:cs="Arial"/>
        </w:rPr>
        <w:t>/the CCG</w:t>
      </w:r>
      <w:r w:rsidR="00D44563" w:rsidRPr="005D7349">
        <w:rPr>
          <w:rFonts w:ascii="Arial" w:hAnsi="Arial" w:cs="Arial"/>
        </w:rPr>
        <w:t>)</w:t>
      </w:r>
      <w:r w:rsidRPr="005D7349">
        <w:rPr>
          <w:rFonts w:ascii="Arial" w:hAnsi="Arial" w:cs="Arial"/>
        </w:rPr>
        <w:t xml:space="preserve"> commissioning plan and strategy for Primary Care linked to both the </w:t>
      </w:r>
      <w:hyperlink r:id="rId10" w:history="1">
        <w:r w:rsidRPr="006F7644">
          <w:rPr>
            <w:rStyle w:val="Hyperlink"/>
            <w:rFonts w:ascii="Arial" w:hAnsi="Arial" w:cs="Arial"/>
            <w:i/>
          </w:rPr>
          <w:t xml:space="preserve">Sheffield </w:t>
        </w:r>
        <w:r w:rsidR="00F5327A" w:rsidRPr="006F7644">
          <w:rPr>
            <w:rStyle w:val="Hyperlink"/>
            <w:rFonts w:ascii="Arial" w:hAnsi="Arial" w:cs="Arial"/>
            <w:i/>
          </w:rPr>
          <w:t>P</w:t>
        </w:r>
        <w:r w:rsidRPr="006F7644">
          <w:rPr>
            <w:rStyle w:val="Hyperlink"/>
            <w:rFonts w:ascii="Arial" w:hAnsi="Arial" w:cs="Arial"/>
            <w:i/>
          </w:rPr>
          <w:t xml:space="preserve">lace </w:t>
        </w:r>
        <w:r w:rsidR="00F5327A" w:rsidRPr="006F7644">
          <w:rPr>
            <w:rStyle w:val="Hyperlink"/>
            <w:rFonts w:ascii="Arial" w:hAnsi="Arial" w:cs="Arial"/>
            <w:i/>
          </w:rPr>
          <w:t>P</w:t>
        </w:r>
        <w:r w:rsidRPr="006F7644">
          <w:rPr>
            <w:rStyle w:val="Hyperlink"/>
            <w:rFonts w:ascii="Arial" w:hAnsi="Arial" w:cs="Arial"/>
            <w:i/>
          </w:rPr>
          <w:t>lan</w:t>
        </w:r>
      </w:hyperlink>
      <w:r w:rsidRPr="005D7349">
        <w:rPr>
          <w:rFonts w:ascii="Arial" w:hAnsi="Arial" w:cs="Arial"/>
        </w:rPr>
        <w:t xml:space="preserve"> and the </w:t>
      </w:r>
      <w:hyperlink r:id="rId11" w:history="1">
        <w:r w:rsidRPr="006F7644">
          <w:rPr>
            <w:rStyle w:val="Hyperlink"/>
            <w:rFonts w:ascii="Arial" w:hAnsi="Arial" w:cs="Arial"/>
            <w:i/>
          </w:rPr>
          <w:t xml:space="preserve">Health and Wellbeing </w:t>
        </w:r>
        <w:r w:rsidR="008C4FFF" w:rsidRPr="006F7644">
          <w:rPr>
            <w:rStyle w:val="Hyperlink"/>
            <w:rFonts w:ascii="Arial" w:hAnsi="Arial" w:cs="Arial"/>
            <w:i/>
          </w:rPr>
          <w:t>S</w:t>
        </w:r>
        <w:r w:rsidRPr="006F7644">
          <w:rPr>
            <w:rStyle w:val="Hyperlink"/>
            <w:rFonts w:ascii="Arial" w:hAnsi="Arial" w:cs="Arial"/>
            <w:i/>
          </w:rPr>
          <w:t>trategy</w:t>
        </w:r>
      </w:hyperlink>
      <w:r w:rsidRPr="005D7349">
        <w:rPr>
          <w:rFonts w:ascii="Arial" w:hAnsi="Arial" w:cs="Arial"/>
        </w:rPr>
        <w:t xml:space="preserve"> for the city.</w:t>
      </w:r>
      <w:r w:rsidR="00567D06" w:rsidRPr="005D7349">
        <w:rPr>
          <w:rFonts w:ascii="Arial" w:hAnsi="Arial" w:cs="Arial"/>
        </w:rPr>
        <w:t xml:space="preserve"> </w:t>
      </w:r>
      <w:r w:rsidR="008C4FFF" w:rsidRPr="005D7349">
        <w:rPr>
          <w:rFonts w:ascii="Arial" w:hAnsi="Arial" w:cs="Arial"/>
        </w:rPr>
        <w:t xml:space="preserve"> </w:t>
      </w:r>
    </w:p>
    <w:p w:rsidR="006F7644" w:rsidRDefault="006F7644" w:rsidP="005D7349">
      <w:pPr>
        <w:pStyle w:val="NoSpacing"/>
        <w:rPr>
          <w:rFonts w:ascii="Arial" w:hAnsi="Arial" w:cs="Arial"/>
        </w:rPr>
      </w:pPr>
    </w:p>
    <w:p w:rsidR="00D62B43" w:rsidRDefault="008C4FFF" w:rsidP="005D7349">
      <w:pPr>
        <w:pStyle w:val="NoSpacing"/>
        <w:rPr>
          <w:rFonts w:ascii="Arial" w:hAnsi="Arial" w:cs="Arial"/>
        </w:rPr>
      </w:pPr>
      <w:r w:rsidRPr="005D7349">
        <w:rPr>
          <w:rFonts w:ascii="Arial" w:hAnsi="Arial" w:cs="Arial"/>
        </w:rPr>
        <w:t xml:space="preserve">Prior </w:t>
      </w:r>
      <w:r w:rsidRPr="00583434">
        <w:rPr>
          <w:rFonts w:ascii="Arial" w:hAnsi="Arial" w:cs="Arial"/>
        </w:rPr>
        <w:t xml:space="preserve">to </w:t>
      </w:r>
      <w:r w:rsidR="006F7644" w:rsidRPr="00583434">
        <w:rPr>
          <w:rFonts w:ascii="Arial" w:hAnsi="Arial" w:cs="Arial"/>
        </w:rPr>
        <w:t>1st October 2018</w:t>
      </w:r>
      <w:r w:rsidR="00567D06" w:rsidRPr="005D7349">
        <w:rPr>
          <w:rFonts w:ascii="Arial" w:hAnsi="Arial" w:cs="Arial"/>
        </w:rPr>
        <w:t xml:space="preserve"> Sheffield CCG</w:t>
      </w:r>
      <w:r w:rsidR="00F5327A" w:rsidRPr="005D7349">
        <w:rPr>
          <w:rFonts w:ascii="Arial" w:hAnsi="Arial" w:cs="Arial"/>
        </w:rPr>
        <w:t>’s</w:t>
      </w:r>
      <w:r w:rsidR="00567D06" w:rsidRPr="005D7349">
        <w:rPr>
          <w:rFonts w:ascii="Arial" w:hAnsi="Arial" w:cs="Arial"/>
        </w:rPr>
        <w:t xml:space="preserve"> investment </w:t>
      </w:r>
      <w:r w:rsidR="006F7644">
        <w:rPr>
          <w:rFonts w:ascii="Arial" w:hAnsi="Arial" w:cs="Arial"/>
        </w:rPr>
        <w:t>in</w:t>
      </w:r>
      <w:r w:rsidR="006F7644" w:rsidRPr="005D7349">
        <w:rPr>
          <w:rFonts w:ascii="Arial" w:hAnsi="Arial" w:cs="Arial"/>
        </w:rPr>
        <w:t xml:space="preserve"> </w:t>
      </w:r>
      <w:r w:rsidRPr="005D7349">
        <w:rPr>
          <w:rFonts w:ascii="Arial" w:hAnsi="Arial" w:cs="Arial"/>
        </w:rPr>
        <w:t xml:space="preserve">local </w:t>
      </w:r>
      <w:r w:rsidR="00F5327A" w:rsidRPr="005D7349">
        <w:rPr>
          <w:rFonts w:ascii="Arial" w:hAnsi="Arial" w:cs="Arial"/>
        </w:rPr>
        <w:t>services</w:t>
      </w:r>
      <w:r w:rsidRPr="005D7349">
        <w:rPr>
          <w:rFonts w:ascii="Arial" w:hAnsi="Arial" w:cs="Arial"/>
        </w:rPr>
        <w:t xml:space="preserve"> delivered in primary care settings</w:t>
      </w:r>
      <w:r w:rsidR="00F5327A" w:rsidRPr="005D7349">
        <w:rPr>
          <w:rFonts w:ascii="Arial" w:hAnsi="Arial" w:cs="Arial"/>
        </w:rPr>
        <w:t xml:space="preserve"> </w:t>
      </w:r>
      <w:r w:rsidR="00567D06" w:rsidRPr="005D7349">
        <w:rPr>
          <w:rFonts w:ascii="Arial" w:hAnsi="Arial" w:cs="Arial"/>
        </w:rPr>
        <w:t>over and above core contract</w:t>
      </w:r>
      <w:r w:rsidRPr="005D7349">
        <w:rPr>
          <w:rFonts w:ascii="Arial" w:hAnsi="Arial" w:cs="Arial"/>
        </w:rPr>
        <w:t>s (General Medical Services, Personal Medical Services and Alternative Provider Medical Services contracts)</w:t>
      </w:r>
      <w:r w:rsidR="00567D06" w:rsidRPr="005D7349">
        <w:rPr>
          <w:rFonts w:ascii="Arial" w:hAnsi="Arial" w:cs="Arial"/>
        </w:rPr>
        <w:t xml:space="preserve"> is in the form of</w:t>
      </w:r>
      <w:r w:rsidRPr="005D7349">
        <w:rPr>
          <w:rFonts w:ascii="Arial" w:hAnsi="Arial" w:cs="Arial"/>
        </w:rPr>
        <w:t xml:space="preserve"> the </w:t>
      </w:r>
      <w:hyperlink r:id="rId12" w:history="1">
        <w:r w:rsidRPr="006F7644">
          <w:rPr>
            <w:rStyle w:val="Hyperlink"/>
            <w:rFonts w:ascii="Arial" w:hAnsi="Arial" w:cs="Arial"/>
            <w:i/>
          </w:rPr>
          <w:t>NHS Standard Contract</w:t>
        </w:r>
      </w:hyperlink>
      <w:r w:rsidR="00567D06" w:rsidRPr="005D7349">
        <w:rPr>
          <w:rFonts w:ascii="Arial" w:hAnsi="Arial" w:cs="Arial"/>
        </w:rPr>
        <w:t xml:space="preserve"> </w:t>
      </w:r>
      <w:r w:rsidRPr="005D7349">
        <w:rPr>
          <w:rFonts w:ascii="Arial" w:hAnsi="Arial" w:cs="Arial"/>
        </w:rPr>
        <w:t>and are referred to as</w:t>
      </w:r>
      <w:r w:rsidR="00567D06" w:rsidRPr="005D7349">
        <w:rPr>
          <w:rFonts w:ascii="Arial" w:hAnsi="Arial" w:cs="Arial"/>
        </w:rPr>
        <w:t xml:space="preserve"> Locally Commissioned Services </w:t>
      </w:r>
      <w:r w:rsidR="00F5327A" w:rsidRPr="005D7349">
        <w:rPr>
          <w:rFonts w:ascii="Arial" w:hAnsi="Arial" w:cs="Arial"/>
        </w:rPr>
        <w:t>(LCS)</w:t>
      </w:r>
      <w:r w:rsidRPr="005D7349">
        <w:rPr>
          <w:rFonts w:ascii="Arial" w:hAnsi="Arial" w:cs="Arial"/>
        </w:rPr>
        <w:t>. These LCS</w:t>
      </w:r>
      <w:r w:rsidR="00B9645E">
        <w:rPr>
          <w:rFonts w:ascii="Arial" w:hAnsi="Arial" w:cs="Arial"/>
        </w:rPr>
        <w:t>’</w:t>
      </w:r>
      <w:r w:rsidR="00F5327A" w:rsidRPr="005D7349">
        <w:rPr>
          <w:rFonts w:ascii="Arial" w:hAnsi="Arial" w:cs="Arial"/>
        </w:rPr>
        <w:t xml:space="preserve"> </w:t>
      </w:r>
      <w:r w:rsidR="00567D06" w:rsidRPr="005D7349">
        <w:rPr>
          <w:rFonts w:ascii="Arial" w:hAnsi="Arial" w:cs="Arial"/>
        </w:rPr>
        <w:t xml:space="preserve">have increased over the years in both financial value and scope. </w:t>
      </w:r>
    </w:p>
    <w:p w:rsidR="006F7644" w:rsidRPr="005D7349" w:rsidRDefault="006F7644" w:rsidP="005D7349">
      <w:pPr>
        <w:pStyle w:val="NoSpacing"/>
        <w:rPr>
          <w:rFonts w:ascii="Arial" w:hAnsi="Arial" w:cs="Arial"/>
        </w:rPr>
      </w:pPr>
    </w:p>
    <w:p w:rsidR="0007612C" w:rsidRDefault="008C4FFF" w:rsidP="005D7349">
      <w:pPr>
        <w:pStyle w:val="NoSpacing"/>
        <w:rPr>
          <w:rFonts w:ascii="Arial" w:hAnsi="Arial" w:cs="Arial"/>
        </w:rPr>
      </w:pPr>
      <w:r w:rsidRPr="005D7349">
        <w:rPr>
          <w:rFonts w:ascii="Arial" w:hAnsi="Arial" w:cs="Arial"/>
        </w:rPr>
        <w:t xml:space="preserve">To </w:t>
      </w:r>
      <w:r w:rsidR="0007612C" w:rsidRPr="005D7349">
        <w:rPr>
          <w:rFonts w:ascii="Arial" w:hAnsi="Arial" w:cs="Arial"/>
        </w:rPr>
        <w:t xml:space="preserve">support investment in capacity </w:t>
      </w:r>
      <w:r w:rsidR="00F5327A" w:rsidRPr="005D7349">
        <w:rPr>
          <w:rFonts w:ascii="Arial" w:hAnsi="Arial" w:cs="Arial"/>
        </w:rPr>
        <w:t xml:space="preserve">and quality </w:t>
      </w:r>
      <w:r w:rsidR="0007612C" w:rsidRPr="005D7349">
        <w:rPr>
          <w:rFonts w:ascii="Arial" w:hAnsi="Arial" w:cs="Arial"/>
        </w:rPr>
        <w:t xml:space="preserve">in General Practice </w:t>
      </w:r>
      <w:r w:rsidRPr="005D7349">
        <w:rPr>
          <w:rFonts w:ascii="Arial" w:hAnsi="Arial" w:cs="Arial"/>
        </w:rPr>
        <w:t xml:space="preserve">by </w:t>
      </w:r>
      <w:r w:rsidR="0007612C" w:rsidRPr="005D7349">
        <w:rPr>
          <w:rFonts w:ascii="Arial" w:hAnsi="Arial" w:cs="Arial"/>
        </w:rPr>
        <w:t xml:space="preserve">providing guaranteed income per patient and incentives for the delivery of </w:t>
      </w:r>
      <w:r w:rsidR="00F5327A" w:rsidRPr="005D7349">
        <w:rPr>
          <w:rFonts w:ascii="Arial" w:hAnsi="Arial" w:cs="Arial"/>
        </w:rPr>
        <w:t xml:space="preserve">city-wide consistent </w:t>
      </w:r>
      <w:r w:rsidR="00C97800" w:rsidRPr="005D7349">
        <w:rPr>
          <w:rFonts w:ascii="Arial" w:hAnsi="Arial" w:cs="Arial"/>
        </w:rPr>
        <w:t xml:space="preserve">high </w:t>
      </w:r>
      <w:r w:rsidR="0007612C" w:rsidRPr="005D7349">
        <w:rPr>
          <w:rFonts w:ascii="Arial" w:hAnsi="Arial" w:cs="Arial"/>
        </w:rPr>
        <w:t>quality standards</w:t>
      </w:r>
      <w:r w:rsidRPr="005D7349">
        <w:rPr>
          <w:rFonts w:ascii="Arial" w:hAnsi="Arial" w:cs="Arial"/>
        </w:rPr>
        <w:t xml:space="preserve">; Sheffield CCGs intention </w:t>
      </w:r>
      <w:r w:rsidR="00DB4F38" w:rsidRPr="005D7349">
        <w:rPr>
          <w:rFonts w:ascii="Arial" w:hAnsi="Arial" w:cs="Arial"/>
        </w:rPr>
        <w:t xml:space="preserve">is to terminate some of the Locally Commissioned Service and replace </w:t>
      </w:r>
      <w:r w:rsidRPr="005D7349">
        <w:rPr>
          <w:rFonts w:ascii="Arial" w:hAnsi="Arial" w:cs="Arial"/>
        </w:rPr>
        <w:t>with this Quality Contract</w:t>
      </w:r>
      <w:r w:rsidR="006F7644">
        <w:rPr>
          <w:rFonts w:ascii="Arial" w:hAnsi="Arial" w:cs="Arial"/>
        </w:rPr>
        <w:t xml:space="preserve"> as a </w:t>
      </w:r>
      <w:r w:rsidR="006F7644" w:rsidRPr="00594254">
        <w:rPr>
          <w:rFonts w:ascii="Arial" w:hAnsi="Arial" w:cs="Arial"/>
        </w:rPr>
        <w:t>Local Incentive Scheme in the NHS Standard Contract</w:t>
      </w:r>
      <w:r w:rsidR="00DB4F38" w:rsidRPr="005D7349">
        <w:rPr>
          <w:rFonts w:ascii="Arial" w:hAnsi="Arial" w:cs="Arial"/>
        </w:rPr>
        <w:t>.</w:t>
      </w:r>
    </w:p>
    <w:p w:rsidR="006F7644" w:rsidRPr="005D7349" w:rsidRDefault="006F7644" w:rsidP="005D7349">
      <w:pPr>
        <w:pStyle w:val="NoSpacing"/>
        <w:rPr>
          <w:rFonts w:ascii="Arial" w:hAnsi="Arial" w:cs="Arial"/>
        </w:rPr>
      </w:pPr>
    </w:p>
    <w:p w:rsidR="0007612C" w:rsidRPr="005D7349" w:rsidRDefault="0007612C" w:rsidP="005D7349">
      <w:pPr>
        <w:pStyle w:val="NoSpacing"/>
        <w:rPr>
          <w:rFonts w:ascii="Arial" w:hAnsi="Arial" w:cs="Arial"/>
        </w:rPr>
      </w:pPr>
      <w:r w:rsidRPr="005D7349">
        <w:rPr>
          <w:rFonts w:ascii="Arial" w:hAnsi="Arial" w:cs="Arial"/>
        </w:rPr>
        <w:t xml:space="preserve">The </w:t>
      </w:r>
      <w:r w:rsidR="006F7644">
        <w:rPr>
          <w:rFonts w:ascii="Arial" w:hAnsi="Arial" w:cs="Arial"/>
        </w:rPr>
        <w:t xml:space="preserve">aim of this </w:t>
      </w:r>
      <w:r w:rsidR="00C66384" w:rsidRPr="005D7349">
        <w:rPr>
          <w:rFonts w:ascii="Arial" w:hAnsi="Arial" w:cs="Arial"/>
        </w:rPr>
        <w:t xml:space="preserve">Quality Contract </w:t>
      </w:r>
      <w:r w:rsidR="006F7644">
        <w:rPr>
          <w:rFonts w:ascii="Arial" w:hAnsi="Arial" w:cs="Arial"/>
        </w:rPr>
        <w:t>is to</w:t>
      </w:r>
      <w:r w:rsidR="00A87A58">
        <w:rPr>
          <w:rFonts w:ascii="Arial" w:hAnsi="Arial" w:cs="Arial"/>
        </w:rPr>
        <w:t xml:space="preserve"> provide a clear set of </w:t>
      </w:r>
      <w:r w:rsidR="00A87A58" w:rsidRPr="00A87A58">
        <w:rPr>
          <w:rFonts w:ascii="Arial" w:hAnsi="Arial" w:cs="Arial"/>
          <w:b/>
        </w:rPr>
        <w:t>S</w:t>
      </w:r>
      <w:r w:rsidRPr="00A87A58">
        <w:rPr>
          <w:rFonts w:ascii="Arial" w:hAnsi="Arial" w:cs="Arial"/>
          <w:b/>
        </w:rPr>
        <w:t>tandards</w:t>
      </w:r>
      <w:r w:rsidRPr="005D7349">
        <w:rPr>
          <w:rFonts w:ascii="Arial" w:hAnsi="Arial" w:cs="Arial"/>
        </w:rPr>
        <w:t xml:space="preserve"> for General Practice in Sheffield which</w:t>
      </w:r>
      <w:r w:rsidR="006F7644">
        <w:rPr>
          <w:rFonts w:ascii="Arial" w:hAnsi="Arial" w:cs="Arial"/>
        </w:rPr>
        <w:t xml:space="preserve"> </w:t>
      </w:r>
      <w:r w:rsidR="00A87A58">
        <w:rPr>
          <w:rFonts w:ascii="Arial" w:hAnsi="Arial" w:cs="Arial"/>
        </w:rPr>
        <w:t>supports</w:t>
      </w:r>
      <w:r w:rsidR="00DB4F38" w:rsidRPr="005D7349">
        <w:rPr>
          <w:rFonts w:ascii="Arial" w:hAnsi="Arial" w:cs="Arial"/>
        </w:rPr>
        <w:t>:</w:t>
      </w:r>
    </w:p>
    <w:p w:rsidR="006F7644" w:rsidRDefault="00DB4F38" w:rsidP="00430121">
      <w:pPr>
        <w:pStyle w:val="NoSpacing"/>
        <w:numPr>
          <w:ilvl w:val="0"/>
          <w:numId w:val="3"/>
        </w:numPr>
        <w:rPr>
          <w:rFonts w:ascii="Arial" w:hAnsi="Arial" w:cs="Arial"/>
        </w:rPr>
      </w:pPr>
      <w:r w:rsidRPr="005D7349">
        <w:rPr>
          <w:rFonts w:ascii="Arial" w:hAnsi="Arial" w:cs="Arial"/>
        </w:rPr>
        <w:t>i</w:t>
      </w:r>
      <w:r w:rsidR="0007612C" w:rsidRPr="005D7349">
        <w:rPr>
          <w:rFonts w:ascii="Arial" w:hAnsi="Arial" w:cs="Arial"/>
        </w:rPr>
        <w:t>ncrease</w:t>
      </w:r>
      <w:r w:rsidR="006F7644">
        <w:rPr>
          <w:rFonts w:ascii="Arial" w:hAnsi="Arial" w:cs="Arial"/>
        </w:rPr>
        <w:t>d</w:t>
      </w:r>
      <w:r w:rsidR="0007612C" w:rsidRPr="005D7349">
        <w:rPr>
          <w:rFonts w:ascii="Arial" w:hAnsi="Arial" w:cs="Arial"/>
        </w:rPr>
        <w:t xml:space="preserve"> capacity in General Practice to improve</w:t>
      </w:r>
      <w:r w:rsidR="000C6245">
        <w:rPr>
          <w:rFonts w:ascii="Arial" w:hAnsi="Arial" w:cs="Arial"/>
        </w:rPr>
        <w:t xml:space="preserve"> access and</w:t>
      </w:r>
      <w:r w:rsidR="0007612C" w:rsidRPr="005D7349">
        <w:rPr>
          <w:rFonts w:ascii="Arial" w:hAnsi="Arial" w:cs="Arial"/>
        </w:rPr>
        <w:t xml:space="preserve"> the service offered to Sheffield people and set a good baseline for the development of more integrated models of care</w:t>
      </w:r>
      <w:r w:rsidRPr="005D7349">
        <w:rPr>
          <w:rFonts w:ascii="Arial" w:hAnsi="Arial" w:cs="Arial"/>
        </w:rPr>
        <w:t>;</w:t>
      </w:r>
    </w:p>
    <w:p w:rsidR="006F7644" w:rsidRDefault="00DB4F38" w:rsidP="00430121">
      <w:pPr>
        <w:pStyle w:val="NoSpacing"/>
        <w:numPr>
          <w:ilvl w:val="0"/>
          <w:numId w:val="3"/>
        </w:numPr>
        <w:rPr>
          <w:rFonts w:ascii="Arial" w:hAnsi="Arial" w:cs="Arial"/>
        </w:rPr>
      </w:pPr>
      <w:r w:rsidRPr="006F7644">
        <w:rPr>
          <w:rFonts w:ascii="Arial" w:hAnsi="Arial" w:cs="Arial"/>
        </w:rPr>
        <w:t>p</w:t>
      </w:r>
      <w:r w:rsidR="0007612C" w:rsidRPr="006F7644">
        <w:rPr>
          <w:rFonts w:ascii="Arial" w:hAnsi="Arial" w:cs="Arial"/>
        </w:rPr>
        <w:t>rovi</w:t>
      </w:r>
      <w:r w:rsidR="006F7644">
        <w:rPr>
          <w:rFonts w:ascii="Arial" w:hAnsi="Arial" w:cs="Arial"/>
        </w:rPr>
        <w:t>sion</w:t>
      </w:r>
      <w:r w:rsidR="0007612C" w:rsidRPr="006F7644">
        <w:rPr>
          <w:rFonts w:ascii="Arial" w:hAnsi="Arial" w:cs="Arial"/>
        </w:rPr>
        <w:t xml:space="preserve"> </w:t>
      </w:r>
      <w:r w:rsidR="00583434">
        <w:rPr>
          <w:rFonts w:ascii="Arial" w:hAnsi="Arial" w:cs="Arial"/>
        </w:rPr>
        <w:t xml:space="preserve">of </w:t>
      </w:r>
      <w:r w:rsidR="0007612C" w:rsidRPr="006F7644">
        <w:rPr>
          <w:rFonts w:ascii="Arial" w:hAnsi="Arial" w:cs="Arial"/>
        </w:rPr>
        <w:t xml:space="preserve">a more consistent offer to </w:t>
      </w:r>
      <w:r w:rsidR="00544FEF" w:rsidRPr="006F7644">
        <w:rPr>
          <w:rFonts w:ascii="Arial" w:hAnsi="Arial" w:cs="Arial"/>
        </w:rPr>
        <w:t xml:space="preserve">the </w:t>
      </w:r>
      <w:r w:rsidR="0007612C" w:rsidRPr="006F7644">
        <w:rPr>
          <w:rFonts w:ascii="Arial" w:hAnsi="Arial" w:cs="Arial"/>
        </w:rPr>
        <w:t xml:space="preserve">people of Sheffield irrespective of which practice they are </w:t>
      </w:r>
      <w:r w:rsidR="00C062F6" w:rsidRPr="006F7644">
        <w:rPr>
          <w:rFonts w:ascii="Arial" w:hAnsi="Arial" w:cs="Arial"/>
        </w:rPr>
        <w:t xml:space="preserve">registered </w:t>
      </w:r>
      <w:r w:rsidR="0007612C" w:rsidRPr="006F7644">
        <w:rPr>
          <w:rFonts w:ascii="Arial" w:hAnsi="Arial" w:cs="Arial"/>
        </w:rPr>
        <w:t>with</w:t>
      </w:r>
      <w:r w:rsidRPr="006F7644">
        <w:rPr>
          <w:rFonts w:ascii="Arial" w:hAnsi="Arial" w:cs="Arial"/>
        </w:rPr>
        <w:t>;</w:t>
      </w:r>
      <w:r w:rsidR="006F7644">
        <w:rPr>
          <w:rFonts w:ascii="Arial" w:hAnsi="Arial" w:cs="Arial"/>
        </w:rPr>
        <w:t xml:space="preserve"> </w:t>
      </w:r>
      <w:r w:rsidRPr="006F7644">
        <w:rPr>
          <w:rFonts w:ascii="Arial" w:hAnsi="Arial" w:cs="Arial"/>
        </w:rPr>
        <w:t>and</w:t>
      </w:r>
    </w:p>
    <w:p w:rsidR="00E9522A" w:rsidRDefault="00E9522A" w:rsidP="00430121">
      <w:pPr>
        <w:pStyle w:val="NoSpacing"/>
        <w:numPr>
          <w:ilvl w:val="0"/>
          <w:numId w:val="3"/>
        </w:numPr>
        <w:rPr>
          <w:rFonts w:ascii="Arial" w:hAnsi="Arial" w:cs="Arial"/>
        </w:rPr>
      </w:pPr>
      <w:proofErr w:type="gramStart"/>
      <w:r w:rsidRPr="006F7644">
        <w:rPr>
          <w:rFonts w:ascii="Arial" w:hAnsi="Arial" w:cs="Arial"/>
        </w:rPr>
        <w:t>improved</w:t>
      </w:r>
      <w:proofErr w:type="gramEnd"/>
      <w:r w:rsidRPr="006F7644">
        <w:rPr>
          <w:rFonts w:ascii="Arial" w:hAnsi="Arial" w:cs="Arial"/>
        </w:rPr>
        <w:t xml:space="preserve"> quality of service provision </w:t>
      </w:r>
      <w:r w:rsidR="000C6245">
        <w:rPr>
          <w:rFonts w:ascii="Arial" w:hAnsi="Arial" w:cs="Arial"/>
        </w:rPr>
        <w:t xml:space="preserve">and health outcomes </w:t>
      </w:r>
      <w:r w:rsidRPr="006F7644">
        <w:rPr>
          <w:rFonts w:ascii="Arial" w:hAnsi="Arial" w:cs="Arial"/>
        </w:rPr>
        <w:t>across Sheffield</w:t>
      </w:r>
      <w:r w:rsidR="003B5D95">
        <w:rPr>
          <w:rFonts w:ascii="Arial" w:hAnsi="Arial" w:cs="Arial"/>
        </w:rPr>
        <w:t>.</w:t>
      </w:r>
    </w:p>
    <w:p w:rsidR="000C6245" w:rsidRPr="005D7349" w:rsidRDefault="000C6245" w:rsidP="000C6245">
      <w:pPr>
        <w:pStyle w:val="NoSpacing"/>
        <w:rPr>
          <w:rFonts w:ascii="Arial" w:hAnsi="Arial" w:cs="Arial"/>
        </w:rPr>
      </w:pPr>
    </w:p>
    <w:p w:rsidR="000C6245" w:rsidRPr="005D7349" w:rsidRDefault="000C6245" w:rsidP="000C6245">
      <w:pPr>
        <w:pStyle w:val="NoSpacing"/>
        <w:rPr>
          <w:rFonts w:ascii="Arial" w:hAnsi="Arial" w:cs="Arial"/>
          <w:lang w:eastAsia="en-GB"/>
        </w:rPr>
      </w:pPr>
      <w:r w:rsidRPr="005D7349">
        <w:rPr>
          <w:rFonts w:ascii="Arial" w:hAnsi="Arial" w:cs="Arial"/>
          <w:lang w:eastAsia="en-GB"/>
        </w:rPr>
        <w:t xml:space="preserve">The CCG will provide an increasing framework of support for practices to deliver the Quality Contract which will </w:t>
      </w:r>
      <w:r>
        <w:rPr>
          <w:rFonts w:ascii="Arial" w:hAnsi="Arial" w:cs="Arial"/>
          <w:lang w:eastAsia="en-GB"/>
        </w:rPr>
        <w:t>include:</w:t>
      </w:r>
    </w:p>
    <w:p w:rsidR="000C6245" w:rsidRDefault="000C6245" w:rsidP="00430121">
      <w:pPr>
        <w:pStyle w:val="NoSpacing"/>
        <w:numPr>
          <w:ilvl w:val="0"/>
          <w:numId w:val="7"/>
        </w:numPr>
        <w:rPr>
          <w:rFonts w:ascii="Arial" w:hAnsi="Arial" w:cs="Arial"/>
          <w:color w:val="262626"/>
          <w:lang w:eastAsia="en-GB"/>
        </w:rPr>
      </w:pPr>
      <w:r>
        <w:rPr>
          <w:rFonts w:ascii="Arial" w:hAnsi="Arial" w:cs="Arial"/>
          <w:color w:val="262626"/>
          <w:lang w:eastAsia="en-GB"/>
        </w:rPr>
        <w:t>p</w:t>
      </w:r>
      <w:r w:rsidRPr="005D7349">
        <w:rPr>
          <w:rFonts w:ascii="Arial" w:hAnsi="Arial" w:cs="Arial"/>
          <w:color w:val="262626"/>
          <w:lang w:eastAsia="en-GB"/>
        </w:rPr>
        <w:t>rescribing support</w:t>
      </w:r>
      <w:r>
        <w:rPr>
          <w:rFonts w:ascii="Arial" w:hAnsi="Arial" w:cs="Arial"/>
          <w:color w:val="262626"/>
          <w:lang w:eastAsia="en-GB"/>
        </w:rPr>
        <w:t>;</w:t>
      </w:r>
    </w:p>
    <w:p w:rsidR="000C6245" w:rsidRDefault="000C6245" w:rsidP="00430121">
      <w:pPr>
        <w:pStyle w:val="NoSpacing"/>
        <w:numPr>
          <w:ilvl w:val="0"/>
          <w:numId w:val="7"/>
        </w:numPr>
        <w:rPr>
          <w:rFonts w:ascii="Arial" w:hAnsi="Arial" w:cs="Arial"/>
          <w:color w:val="262626"/>
          <w:lang w:eastAsia="en-GB"/>
        </w:rPr>
      </w:pPr>
      <w:r>
        <w:rPr>
          <w:rFonts w:ascii="Arial" w:hAnsi="Arial" w:cs="Arial"/>
          <w:color w:val="262626"/>
          <w:lang w:eastAsia="en-GB"/>
        </w:rPr>
        <w:t>s</w:t>
      </w:r>
      <w:r w:rsidRPr="000C6245">
        <w:rPr>
          <w:rFonts w:ascii="Arial" w:hAnsi="Arial" w:cs="Arial"/>
          <w:color w:val="262626"/>
          <w:lang w:eastAsia="en-GB"/>
        </w:rPr>
        <w:t>pecialist nurse support</w:t>
      </w:r>
      <w:r>
        <w:rPr>
          <w:rFonts w:ascii="Arial" w:hAnsi="Arial" w:cs="Arial"/>
          <w:color w:val="262626"/>
          <w:lang w:eastAsia="en-GB"/>
        </w:rPr>
        <w:t>;</w:t>
      </w:r>
    </w:p>
    <w:p w:rsidR="000C6245" w:rsidRDefault="000C6245" w:rsidP="00430121">
      <w:pPr>
        <w:pStyle w:val="NoSpacing"/>
        <w:numPr>
          <w:ilvl w:val="0"/>
          <w:numId w:val="7"/>
        </w:numPr>
        <w:rPr>
          <w:rFonts w:ascii="Arial" w:hAnsi="Arial" w:cs="Arial"/>
          <w:color w:val="262626"/>
          <w:lang w:eastAsia="en-GB"/>
        </w:rPr>
      </w:pPr>
      <w:r>
        <w:rPr>
          <w:rFonts w:ascii="Arial" w:hAnsi="Arial" w:cs="Arial"/>
          <w:color w:val="262626"/>
          <w:lang w:eastAsia="en-GB"/>
        </w:rPr>
        <w:t>n</w:t>
      </w:r>
      <w:r w:rsidRPr="000C6245">
        <w:rPr>
          <w:rFonts w:ascii="Arial" w:hAnsi="Arial" w:cs="Arial"/>
          <w:color w:val="262626"/>
          <w:lang w:eastAsia="en-GB"/>
        </w:rPr>
        <w:t>eighbourhood coordination and liaison support</w:t>
      </w:r>
      <w:r>
        <w:rPr>
          <w:rFonts w:ascii="Arial" w:hAnsi="Arial" w:cs="Arial"/>
          <w:color w:val="262626"/>
          <w:lang w:eastAsia="en-GB"/>
        </w:rPr>
        <w:t>;</w:t>
      </w:r>
    </w:p>
    <w:p w:rsidR="000C6245" w:rsidRDefault="000C6245" w:rsidP="00430121">
      <w:pPr>
        <w:pStyle w:val="NoSpacing"/>
        <w:numPr>
          <w:ilvl w:val="0"/>
          <w:numId w:val="7"/>
        </w:numPr>
        <w:rPr>
          <w:rFonts w:ascii="Arial" w:hAnsi="Arial" w:cs="Arial"/>
          <w:color w:val="262626"/>
          <w:lang w:eastAsia="en-GB"/>
        </w:rPr>
      </w:pPr>
      <w:r>
        <w:rPr>
          <w:rFonts w:ascii="Arial" w:hAnsi="Arial" w:cs="Arial"/>
          <w:color w:val="262626"/>
          <w:lang w:eastAsia="en-GB"/>
        </w:rPr>
        <w:t>education/</w:t>
      </w:r>
      <w:r w:rsidRPr="000C6245">
        <w:rPr>
          <w:rFonts w:ascii="Arial" w:hAnsi="Arial" w:cs="Arial"/>
          <w:color w:val="262626"/>
          <w:lang w:eastAsia="en-GB"/>
        </w:rPr>
        <w:t>CCG events as appropriate</w:t>
      </w:r>
      <w:r>
        <w:rPr>
          <w:rFonts w:ascii="Arial" w:hAnsi="Arial" w:cs="Arial"/>
          <w:color w:val="262626"/>
          <w:lang w:eastAsia="en-GB"/>
        </w:rPr>
        <w:t>;</w:t>
      </w:r>
    </w:p>
    <w:p w:rsidR="000C6245" w:rsidRDefault="000C6245" w:rsidP="00430121">
      <w:pPr>
        <w:pStyle w:val="NoSpacing"/>
        <w:numPr>
          <w:ilvl w:val="0"/>
          <w:numId w:val="7"/>
        </w:numPr>
        <w:rPr>
          <w:rFonts w:ascii="Arial" w:hAnsi="Arial" w:cs="Arial"/>
          <w:color w:val="262626"/>
          <w:lang w:eastAsia="en-GB"/>
        </w:rPr>
      </w:pPr>
      <w:r>
        <w:rPr>
          <w:rFonts w:ascii="Arial" w:hAnsi="Arial" w:cs="Arial"/>
          <w:color w:val="262626"/>
          <w:lang w:eastAsia="en-GB"/>
        </w:rPr>
        <w:t>d</w:t>
      </w:r>
      <w:r w:rsidRPr="000C6245">
        <w:rPr>
          <w:rFonts w:ascii="Arial" w:hAnsi="Arial" w:cs="Arial"/>
          <w:color w:val="262626"/>
          <w:lang w:eastAsia="en-GB"/>
        </w:rPr>
        <w:t>evelopment of templates as required</w:t>
      </w:r>
      <w:r>
        <w:rPr>
          <w:rFonts w:ascii="Arial" w:hAnsi="Arial" w:cs="Arial"/>
          <w:color w:val="262626"/>
          <w:lang w:eastAsia="en-GB"/>
        </w:rPr>
        <w:t>;</w:t>
      </w:r>
    </w:p>
    <w:p w:rsidR="000C6245" w:rsidRDefault="000C6245" w:rsidP="00430121">
      <w:pPr>
        <w:pStyle w:val="NoSpacing"/>
        <w:numPr>
          <w:ilvl w:val="0"/>
          <w:numId w:val="7"/>
        </w:numPr>
        <w:rPr>
          <w:rFonts w:ascii="Arial" w:hAnsi="Arial" w:cs="Arial"/>
          <w:color w:val="262626"/>
          <w:lang w:eastAsia="en-GB"/>
        </w:rPr>
      </w:pPr>
      <w:r>
        <w:rPr>
          <w:rFonts w:ascii="Arial" w:hAnsi="Arial" w:cs="Arial"/>
          <w:color w:val="262626"/>
          <w:lang w:eastAsia="en-GB"/>
        </w:rPr>
        <w:t>v</w:t>
      </w:r>
      <w:r w:rsidRPr="000C6245">
        <w:rPr>
          <w:rFonts w:ascii="Arial" w:hAnsi="Arial" w:cs="Arial"/>
          <w:color w:val="262626"/>
          <w:lang w:eastAsia="en-GB"/>
        </w:rPr>
        <w:t>isits to discuss progress</w:t>
      </w:r>
      <w:r>
        <w:rPr>
          <w:rFonts w:ascii="Arial" w:hAnsi="Arial" w:cs="Arial"/>
          <w:color w:val="262626"/>
          <w:lang w:eastAsia="en-GB"/>
        </w:rPr>
        <w:t>; and</w:t>
      </w:r>
    </w:p>
    <w:p w:rsidR="000C6245" w:rsidRPr="000C6245" w:rsidRDefault="000C6245" w:rsidP="00430121">
      <w:pPr>
        <w:pStyle w:val="NoSpacing"/>
        <w:numPr>
          <w:ilvl w:val="0"/>
          <w:numId w:val="7"/>
        </w:numPr>
        <w:rPr>
          <w:rFonts w:ascii="Arial" w:hAnsi="Arial" w:cs="Arial"/>
          <w:color w:val="262626"/>
          <w:lang w:eastAsia="en-GB"/>
        </w:rPr>
      </w:pPr>
      <w:proofErr w:type="gramStart"/>
      <w:r>
        <w:rPr>
          <w:rFonts w:ascii="Arial" w:hAnsi="Arial" w:cs="Arial"/>
          <w:color w:val="262626"/>
          <w:lang w:eastAsia="en-GB"/>
        </w:rPr>
        <w:t>p</w:t>
      </w:r>
      <w:r w:rsidRPr="000C6245">
        <w:rPr>
          <w:rFonts w:ascii="Arial" w:hAnsi="Arial" w:cs="Arial"/>
          <w:color w:val="262626"/>
          <w:lang w:eastAsia="en-GB"/>
        </w:rPr>
        <w:t>ublicity</w:t>
      </w:r>
      <w:proofErr w:type="gramEnd"/>
      <w:r w:rsidRPr="000C6245">
        <w:rPr>
          <w:rFonts w:ascii="Arial" w:hAnsi="Arial" w:cs="Arial"/>
          <w:color w:val="262626"/>
          <w:lang w:eastAsia="en-GB"/>
        </w:rPr>
        <w:t xml:space="preserve"> and materials about all the </w:t>
      </w:r>
      <w:r w:rsidRPr="000C6245">
        <w:rPr>
          <w:rFonts w:ascii="Arial" w:hAnsi="Arial" w:cs="Arial"/>
          <w:b/>
          <w:color w:val="262626"/>
          <w:lang w:eastAsia="en-GB"/>
        </w:rPr>
        <w:t>Standards</w:t>
      </w:r>
      <w:r>
        <w:rPr>
          <w:rFonts w:ascii="Arial" w:hAnsi="Arial" w:cs="Arial"/>
          <w:color w:val="262626"/>
          <w:lang w:eastAsia="en-GB"/>
        </w:rPr>
        <w:t>.</w:t>
      </w:r>
    </w:p>
    <w:p w:rsidR="006F7644" w:rsidRPr="006F7644" w:rsidRDefault="006F7644" w:rsidP="006F7644">
      <w:pPr>
        <w:pStyle w:val="NoSpacing"/>
        <w:ind w:left="720"/>
        <w:rPr>
          <w:rFonts w:ascii="Arial" w:hAnsi="Arial" w:cs="Arial"/>
        </w:rPr>
      </w:pPr>
    </w:p>
    <w:p w:rsidR="00EF720A" w:rsidRPr="005D7349" w:rsidRDefault="00EF720A" w:rsidP="005D7349">
      <w:pPr>
        <w:pStyle w:val="NoSpacing"/>
        <w:rPr>
          <w:rFonts w:ascii="Arial" w:hAnsi="Arial" w:cs="Arial"/>
        </w:rPr>
      </w:pPr>
    </w:p>
    <w:p w:rsidR="006F7644" w:rsidRDefault="00DB4F38" w:rsidP="005D7349">
      <w:pPr>
        <w:pStyle w:val="NoSpacing"/>
        <w:rPr>
          <w:rFonts w:ascii="Arial" w:hAnsi="Arial" w:cs="Arial"/>
        </w:rPr>
      </w:pPr>
      <w:r w:rsidRPr="005D7349">
        <w:rPr>
          <w:rFonts w:ascii="Arial" w:hAnsi="Arial" w:cs="Arial"/>
        </w:rPr>
        <w:t xml:space="preserve">This Quality Contract will continually be developed and reviewed to better support the outcomes noted above and also, where appropriate, expand its scope. </w:t>
      </w:r>
    </w:p>
    <w:p w:rsidR="006F7644" w:rsidRDefault="006F7644" w:rsidP="005D7349">
      <w:pPr>
        <w:pStyle w:val="NoSpacing"/>
        <w:rPr>
          <w:rFonts w:ascii="Arial" w:hAnsi="Arial" w:cs="Arial"/>
        </w:rPr>
      </w:pPr>
    </w:p>
    <w:p w:rsidR="00DB4F38" w:rsidRPr="00641237" w:rsidRDefault="00DB4F38" w:rsidP="005D7349">
      <w:pPr>
        <w:pStyle w:val="NoSpacing"/>
        <w:rPr>
          <w:rFonts w:ascii="Arial" w:hAnsi="Arial" w:cs="Arial"/>
          <w:sz w:val="32"/>
        </w:rPr>
      </w:pPr>
      <w:r w:rsidRPr="005D7349">
        <w:rPr>
          <w:rFonts w:ascii="Arial" w:hAnsi="Arial" w:cs="Arial"/>
        </w:rPr>
        <w:t>Given this Qual</w:t>
      </w:r>
      <w:r w:rsidR="00646BE1" w:rsidRPr="005D7349">
        <w:rPr>
          <w:rFonts w:ascii="Arial" w:hAnsi="Arial" w:cs="Arial"/>
        </w:rPr>
        <w:t>ity Contract is the first of it</w:t>
      </w:r>
      <w:r w:rsidRPr="005D7349">
        <w:rPr>
          <w:rFonts w:ascii="Arial" w:hAnsi="Arial" w:cs="Arial"/>
        </w:rPr>
        <w:t xml:space="preserve">s kind in Sheffield issued on the </w:t>
      </w:r>
      <w:r w:rsidR="006F7644" w:rsidRPr="00594254">
        <w:rPr>
          <w:rFonts w:ascii="Arial" w:hAnsi="Arial" w:cs="Arial"/>
        </w:rPr>
        <w:t>1</w:t>
      </w:r>
      <w:r w:rsidR="006F7644" w:rsidRPr="00594254">
        <w:rPr>
          <w:rFonts w:ascii="Arial" w:hAnsi="Arial" w:cs="Arial"/>
          <w:vertAlign w:val="superscript"/>
        </w:rPr>
        <w:t>st</w:t>
      </w:r>
      <w:r w:rsidR="006F7644" w:rsidRPr="00594254">
        <w:rPr>
          <w:rFonts w:ascii="Arial" w:hAnsi="Arial" w:cs="Arial"/>
        </w:rPr>
        <w:t xml:space="preserve"> October 2018</w:t>
      </w:r>
      <w:r w:rsidRPr="005D7349">
        <w:rPr>
          <w:rFonts w:ascii="Arial" w:hAnsi="Arial" w:cs="Arial"/>
        </w:rPr>
        <w:t xml:space="preserve"> it includes a step change requirement in quality over the initial 18 month period. </w:t>
      </w:r>
      <w:r w:rsidR="00596E7E" w:rsidDel="00596E7E">
        <w:rPr>
          <w:rStyle w:val="CommentReference"/>
        </w:rPr>
        <w:t xml:space="preserve"> </w:t>
      </w:r>
      <w:r w:rsidR="00641237" w:rsidRPr="00641237">
        <w:rPr>
          <w:rStyle w:val="CommentReference"/>
          <w:rFonts w:ascii="Arial" w:hAnsi="Arial" w:cs="Arial"/>
          <w:sz w:val="22"/>
        </w:rPr>
        <w:t xml:space="preserve">This step change </w:t>
      </w:r>
    </w:p>
    <w:p w:rsidR="00641237" w:rsidRDefault="00641237" w:rsidP="005D7349">
      <w:pPr>
        <w:pStyle w:val="NoSpacing"/>
        <w:rPr>
          <w:rFonts w:ascii="Arial" w:hAnsi="Arial" w:cs="Arial"/>
        </w:rPr>
      </w:pPr>
      <w:proofErr w:type="gramStart"/>
      <w:r>
        <w:rPr>
          <w:rFonts w:ascii="Arial" w:hAnsi="Arial" w:cs="Arial"/>
        </w:rPr>
        <w:t>will</w:t>
      </w:r>
      <w:proofErr w:type="gramEnd"/>
      <w:r>
        <w:rPr>
          <w:rFonts w:ascii="Arial" w:hAnsi="Arial" w:cs="Arial"/>
        </w:rPr>
        <w:t xml:space="preserve"> potentially include the introduction of further </w:t>
      </w:r>
      <w:r w:rsidRPr="00641237">
        <w:rPr>
          <w:rFonts w:ascii="Arial" w:hAnsi="Arial" w:cs="Arial"/>
          <w:b/>
        </w:rPr>
        <w:t>Standards</w:t>
      </w:r>
      <w:r>
        <w:rPr>
          <w:rFonts w:ascii="Arial" w:hAnsi="Arial" w:cs="Arial"/>
        </w:rPr>
        <w:t xml:space="preserve"> within the </w:t>
      </w:r>
      <w:r w:rsidR="00B9645E">
        <w:rPr>
          <w:rFonts w:ascii="Arial" w:hAnsi="Arial" w:cs="Arial"/>
        </w:rPr>
        <w:t>Q</w:t>
      </w:r>
      <w:r>
        <w:rPr>
          <w:rFonts w:ascii="Arial" w:hAnsi="Arial" w:cs="Arial"/>
        </w:rPr>
        <w:t xml:space="preserve">uality </w:t>
      </w:r>
      <w:r w:rsidR="00B9645E">
        <w:rPr>
          <w:rFonts w:ascii="Arial" w:hAnsi="Arial" w:cs="Arial"/>
        </w:rPr>
        <w:t>C</w:t>
      </w:r>
      <w:r>
        <w:rPr>
          <w:rFonts w:ascii="Arial" w:hAnsi="Arial" w:cs="Arial"/>
        </w:rPr>
        <w:t>ontract or the transfer of more current LCS service specifications into the Quality Contract. This will be done over a transition period to support the aims above by 1</w:t>
      </w:r>
      <w:r w:rsidRPr="00641237">
        <w:rPr>
          <w:rFonts w:ascii="Arial" w:hAnsi="Arial" w:cs="Arial"/>
          <w:vertAlign w:val="superscript"/>
        </w:rPr>
        <w:t>st</w:t>
      </w:r>
      <w:r>
        <w:rPr>
          <w:rFonts w:ascii="Arial" w:hAnsi="Arial" w:cs="Arial"/>
        </w:rPr>
        <w:t xml:space="preserve"> April 2020. </w:t>
      </w:r>
    </w:p>
    <w:p w:rsidR="00641237" w:rsidRPr="005D7349" w:rsidRDefault="00641237" w:rsidP="00641237">
      <w:pPr>
        <w:pStyle w:val="NoSpacing"/>
        <w:rPr>
          <w:rFonts w:ascii="Arial" w:hAnsi="Arial" w:cs="Arial"/>
        </w:rPr>
      </w:pPr>
      <w:r w:rsidRPr="005D7349">
        <w:rPr>
          <w:rFonts w:ascii="Arial" w:hAnsi="Arial" w:cs="Arial"/>
        </w:rPr>
        <w:lastRenderedPageBreak/>
        <w:t xml:space="preserve">By April 2020 practices will be expected to offer the full range of services contracted for in the Sheffield Quality Contract - any practice declining will only be allowed to offer core services, remaining individual LCSs and any compulsory enhanced schemes offered nationally. </w:t>
      </w:r>
    </w:p>
    <w:p w:rsidR="006F7644" w:rsidRDefault="006F7644" w:rsidP="005D7349">
      <w:pPr>
        <w:pStyle w:val="NoSpacing"/>
        <w:rPr>
          <w:rFonts w:ascii="Arial" w:hAnsi="Arial" w:cs="Arial"/>
        </w:rPr>
      </w:pPr>
    </w:p>
    <w:p w:rsidR="0007612C" w:rsidRPr="006F7644" w:rsidRDefault="006F7644" w:rsidP="005D7349">
      <w:pPr>
        <w:pStyle w:val="NoSpacing"/>
        <w:rPr>
          <w:rFonts w:ascii="Arial" w:hAnsi="Arial" w:cs="Arial"/>
          <w:b/>
        </w:rPr>
      </w:pPr>
      <w:r w:rsidRPr="006F7644">
        <w:rPr>
          <w:rFonts w:ascii="Arial" w:hAnsi="Arial" w:cs="Arial"/>
          <w:b/>
        </w:rPr>
        <w:t xml:space="preserve">2) </w:t>
      </w:r>
      <w:r w:rsidR="0007612C" w:rsidRPr="006F7644">
        <w:rPr>
          <w:rFonts w:ascii="Arial" w:hAnsi="Arial" w:cs="Arial"/>
          <w:b/>
        </w:rPr>
        <w:t>SHEFFIELD QUALITY CONTRACT</w:t>
      </w:r>
    </w:p>
    <w:p w:rsidR="00A03D46" w:rsidRDefault="00A03D46" w:rsidP="005D7349">
      <w:pPr>
        <w:pStyle w:val="NoSpacing"/>
        <w:rPr>
          <w:rFonts w:ascii="Arial" w:hAnsi="Arial" w:cs="Arial"/>
        </w:rPr>
      </w:pPr>
      <w:r w:rsidRPr="005D7349">
        <w:rPr>
          <w:rFonts w:ascii="Arial" w:hAnsi="Arial" w:cs="Arial"/>
        </w:rPr>
        <w:t>This Quality Contract is intended to be a rolling arrangement, thus there is no official end date. Ho</w:t>
      </w:r>
      <w:r w:rsidR="00054DE2">
        <w:rPr>
          <w:rFonts w:ascii="Arial" w:hAnsi="Arial" w:cs="Arial"/>
        </w:rPr>
        <w:t>wever, it will be reviewed on at least an</w:t>
      </w:r>
      <w:r w:rsidRPr="005D7349">
        <w:rPr>
          <w:rFonts w:ascii="Arial" w:hAnsi="Arial" w:cs="Arial"/>
        </w:rPr>
        <w:t xml:space="preserve"> annual basis in line with the NHS Standard Contract under which this Quality Contract sits. These re</w:t>
      </w:r>
      <w:r w:rsidR="00A87A58">
        <w:rPr>
          <w:rFonts w:ascii="Arial" w:hAnsi="Arial" w:cs="Arial"/>
        </w:rPr>
        <w:t xml:space="preserve">views may include amending the </w:t>
      </w:r>
      <w:r w:rsidR="00A87A58" w:rsidRPr="00A87A58">
        <w:rPr>
          <w:rFonts w:ascii="Arial" w:hAnsi="Arial" w:cs="Arial"/>
          <w:b/>
        </w:rPr>
        <w:t>S</w:t>
      </w:r>
      <w:r w:rsidRPr="00A87A58">
        <w:rPr>
          <w:rFonts w:ascii="Arial" w:hAnsi="Arial" w:cs="Arial"/>
          <w:b/>
        </w:rPr>
        <w:t>tandards</w:t>
      </w:r>
      <w:r w:rsidR="00A87A58">
        <w:rPr>
          <w:rFonts w:ascii="Arial" w:hAnsi="Arial" w:cs="Arial"/>
        </w:rPr>
        <w:t xml:space="preserve">, adding in additional </w:t>
      </w:r>
      <w:proofErr w:type="spellStart"/>
      <w:r w:rsidR="00A87A58" w:rsidRPr="00A87A58">
        <w:rPr>
          <w:rFonts w:ascii="Arial" w:hAnsi="Arial" w:cs="Arial"/>
          <w:b/>
        </w:rPr>
        <w:t>Standards</w:t>
      </w:r>
      <w:proofErr w:type="gramStart"/>
      <w:r w:rsidRPr="005D7349">
        <w:rPr>
          <w:rFonts w:ascii="Arial" w:hAnsi="Arial" w:cs="Arial"/>
        </w:rPr>
        <w:t>,</w:t>
      </w:r>
      <w:r w:rsidR="00811E69">
        <w:rPr>
          <w:rFonts w:ascii="Arial" w:hAnsi="Arial" w:cs="Arial"/>
        </w:rPr>
        <w:t>or</w:t>
      </w:r>
      <w:proofErr w:type="spellEnd"/>
      <w:proofErr w:type="gramEnd"/>
      <w:r w:rsidRPr="005D7349">
        <w:rPr>
          <w:rFonts w:ascii="Arial" w:hAnsi="Arial" w:cs="Arial"/>
        </w:rPr>
        <w:t xml:space="preserve"> </w:t>
      </w:r>
      <w:r w:rsidRPr="00A87A58">
        <w:rPr>
          <w:rFonts w:ascii="Arial" w:hAnsi="Arial" w:cs="Arial"/>
          <w:b/>
        </w:rPr>
        <w:t xml:space="preserve">Key Performance </w:t>
      </w:r>
      <w:r w:rsidR="00855B89" w:rsidRPr="00A87A58">
        <w:rPr>
          <w:rFonts w:ascii="Arial" w:hAnsi="Arial" w:cs="Arial"/>
          <w:b/>
        </w:rPr>
        <w:t>Indicators</w:t>
      </w:r>
      <w:r w:rsidR="00A87A58">
        <w:rPr>
          <w:rFonts w:ascii="Arial" w:hAnsi="Arial" w:cs="Arial"/>
        </w:rPr>
        <w:t xml:space="preserve"> (KPIs)</w:t>
      </w:r>
      <w:r w:rsidR="00855B89" w:rsidRPr="005D7349">
        <w:rPr>
          <w:rFonts w:ascii="Arial" w:hAnsi="Arial" w:cs="Arial"/>
        </w:rPr>
        <w:t xml:space="preserve"> or </w:t>
      </w:r>
      <w:r w:rsidR="00811E69">
        <w:rPr>
          <w:rFonts w:ascii="Arial" w:hAnsi="Arial" w:cs="Arial"/>
        </w:rPr>
        <w:t xml:space="preserve">how </w:t>
      </w:r>
      <w:r w:rsidR="00A87A58">
        <w:rPr>
          <w:rFonts w:ascii="Arial" w:hAnsi="Arial" w:cs="Arial"/>
        </w:rPr>
        <w:t>achievement of payment against these KPIs is assessed</w:t>
      </w:r>
      <w:r w:rsidR="00855B89" w:rsidRPr="005D7349">
        <w:rPr>
          <w:rFonts w:ascii="Arial" w:hAnsi="Arial" w:cs="Arial"/>
        </w:rPr>
        <w:t>.</w:t>
      </w:r>
    </w:p>
    <w:p w:rsidR="00A87A58" w:rsidRPr="005D7349" w:rsidRDefault="00A87A58" w:rsidP="005D7349">
      <w:pPr>
        <w:pStyle w:val="NoSpacing"/>
        <w:rPr>
          <w:rFonts w:ascii="Arial" w:hAnsi="Arial" w:cs="Arial"/>
        </w:rPr>
      </w:pPr>
    </w:p>
    <w:p w:rsidR="00855B89" w:rsidRPr="005D7349" w:rsidRDefault="00855B89" w:rsidP="005D7349">
      <w:pPr>
        <w:pStyle w:val="NoSpacing"/>
        <w:rPr>
          <w:rFonts w:ascii="Arial" w:hAnsi="Arial" w:cs="Arial"/>
        </w:rPr>
      </w:pPr>
      <w:r w:rsidRPr="005D7349">
        <w:rPr>
          <w:rFonts w:ascii="Arial" w:hAnsi="Arial" w:cs="Arial"/>
        </w:rPr>
        <w:t>Either party may terminate this Quality Contract by giving the relevant notice required under the NHS Standard Contract.</w:t>
      </w:r>
    </w:p>
    <w:p w:rsidR="00DD15F2" w:rsidRPr="005D7349" w:rsidRDefault="00DD15F2" w:rsidP="005D7349">
      <w:pPr>
        <w:pStyle w:val="NoSpacing"/>
        <w:rPr>
          <w:rFonts w:ascii="Arial" w:hAnsi="Arial" w:cs="Arial"/>
        </w:rPr>
      </w:pPr>
    </w:p>
    <w:p w:rsidR="00AA6307" w:rsidRPr="00EC4F61" w:rsidRDefault="00AA6307" w:rsidP="00AA6307">
      <w:pPr>
        <w:pStyle w:val="NoSpacing"/>
        <w:rPr>
          <w:rFonts w:ascii="Arial" w:hAnsi="Arial" w:cs="Arial"/>
          <w:b/>
        </w:rPr>
      </w:pPr>
      <w:r w:rsidRPr="00EC4F61">
        <w:rPr>
          <w:rFonts w:ascii="Arial" w:hAnsi="Arial" w:cs="Arial"/>
          <w:b/>
        </w:rPr>
        <w:t>2019/20</w:t>
      </w:r>
    </w:p>
    <w:p w:rsidR="002A51FE" w:rsidRDefault="002A51FE" w:rsidP="005D7349">
      <w:pPr>
        <w:pStyle w:val="NoSpacing"/>
        <w:rPr>
          <w:rFonts w:ascii="Arial" w:hAnsi="Arial" w:cs="Arial"/>
        </w:rPr>
      </w:pPr>
    </w:p>
    <w:p w:rsidR="00EC4F61" w:rsidRDefault="00EC4F61" w:rsidP="00EC4F61">
      <w:pPr>
        <w:pStyle w:val="NoSpacing"/>
        <w:rPr>
          <w:rFonts w:ascii="Arial" w:hAnsi="Arial" w:cs="Arial"/>
        </w:rPr>
      </w:pPr>
      <w:r>
        <w:rPr>
          <w:rFonts w:ascii="Arial" w:hAnsi="Arial" w:cs="Arial"/>
        </w:rPr>
        <w:t xml:space="preserve">For the first four </w:t>
      </w:r>
      <w:r w:rsidRPr="00316ACB">
        <w:rPr>
          <w:rFonts w:ascii="Arial" w:hAnsi="Arial" w:cs="Arial"/>
          <w:b/>
        </w:rPr>
        <w:t>Standards</w:t>
      </w:r>
      <w:r w:rsidRPr="005D7349">
        <w:rPr>
          <w:rFonts w:ascii="Arial" w:hAnsi="Arial" w:cs="Arial"/>
        </w:rPr>
        <w:t xml:space="preserve"> </w:t>
      </w:r>
      <w:r>
        <w:rPr>
          <w:rFonts w:ascii="Arial" w:hAnsi="Arial" w:cs="Arial"/>
        </w:rPr>
        <w:t>there is a</w:t>
      </w:r>
      <w:r w:rsidRPr="005D7349">
        <w:rPr>
          <w:rFonts w:ascii="Arial" w:hAnsi="Arial" w:cs="Arial"/>
        </w:rPr>
        <w:t xml:space="preserve"> payment of £4 per patient </w:t>
      </w:r>
      <w:r>
        <w:rPr>
          <w:rFonts w:ascii="Arial" w:hAnsi="Arial" w:cs="Arial"/>
        </w:rPr>
        <w:t xml:space="preserve">for a full year </w:t>
      </w:r>
      <w:r w:rsidRPr="005D7349">
        <w:rPr>
          <w:rFonts w:ascii="Arial" w:hAnsi="Arial" w:cs="Arial"/>
        </w:rPr>
        <w:t>based on weighted list size as at 1</w:t>
      </w:r>
      <w:r w:rsidRPr="005D7349">
        <w:rPr>
          <w:rFonts w:ascii="Arial" w:hAnsi="Arial" w:cs="Arial"/>
          <w:vertAlign w:val="superscript"/>
        </w:rPr>
        <w:t>st</w:t>
      </w:r>
      <w:r>
        <w:rPr>
          <w:rFonts w:ascii="Arial" w:hAnsi="Arial" w:cs="Arial"/>
        </w:rPr>
        <w:t xml:space="preserve"> April 201</w:t>
      </w:r>
      <w:r w:rsidR="00AA6307">
        <w:rPr>
          <w:rFonts w:ascii="Arial" w:hAnsi="Arial" w:cs="Arial"/>
        </w:rPr>
        <w:t>9</w:t>
      </w:r>
      <w:r>
        <w:rPr>
          <w:rFonts w:ascii="Arial" w:hAnsi="Arial" w:cs="Arial"/>
        </w:rPr>
        <w:t xml:space="preserve">.  </w:t>
      </w:r>
    </w:p>
    <w:p w:rsidR="00EC4F61" w:rsidRDefault="00EC4F61" w:rsidP="005D7349">
      <w:pPr>
        <w:pStyle w:val="NoSpacing"/>
        <w:rPr>
          <w:rFonts w:ascii="Arial" w:hAnsi="Arial" w:cs="Arial"/>
        </w:rPr>
      </w:pPr>
    </w:p>
    <w:p w:rsidR="00BB7F10" w:rsidRPr="00BB7F10" w:rsidRDefault="00BB7F10" w:rsidP="005D7349">
      <w:pPr>
        <w:pStyle w:val="NoSpacing"/>
        <w:rPr>
          <w:rFonts w:ascii="Arial" w:hAnsi="Arial" w:cs="Arial"/>
          <w:b/>
        </w:rPr>
      </w:pPr>
      <w:r w:rsidRPr="00BB7F10">
        <w:rPr>
          <w:rFonts w:ascii="Arial" w:hAnsi="Arial" w:cs="Arial"/>
          <w:b/>
        </w:rPr>
        <w:t>Payment Schedule</w:t>
      </w:r>
    </w:p>
    <w:p w:rsidR="00BB7F10" w:rsidRPr="005D7349" w:rsidRDefault="00BB7F10" w:rsidP="005D7349">
      <w:pPr>
        <w:pStyle w:val="NoSpacing"/>
        <w:rPr>
          <w:rFonts w:ascii="Arial" w:hAnsi="Arial" w:cs="Arial"/>
        </w:rPr>
      </w:pPr>
    </w:p>
    <w:p w:rsidR="00BB7F10" w:rsidRDefault="00BB7F10" w:rsidP="00BB7F10">
      <w:pPr>
        <w:pStyle w:val="NoSpacing"/>
        <w:rPr>
          <w:rFonts w:ascii="Arial" w:hAnsi="Arial" w:cs="Arial"/>
        </w:rPr>
      </w:pPr>
      <w:r>
        <w:rPr>
          <w:rFonts w:ascii="Arial" w:hAnsi="Arial" w:cs="Arial"/>
        </w:rPr>
        <w:t xml:space="preserve">60% of the contract value will be paid to practices for fulfilling all of the </w:t>
      </w:r>
      <w:r w:rsidRPr="00952359">
        <w:rPr>
          <w:rFonts w:ascii="Arial" w:hAnsi="Arial" w:cs="Arial"/>
          <w:b/>
        </w:rPr>
        <w:t>GP Achievement Criteria</w:t>
      </w:r>
      <w:r>
        <w:rPr>
          <w:rFonts w:ascii="Arial" w:hAnsi="Arial" w:cs="Arial"/>
        </w:rPr>
        <w:t xml:space="preserve"> in every section. Please note where a practice does not engage in the </w:t>
      </w:r>
      <w:r w:rsidRPr="00952359">
        <w:rPr>
          <w:rFonts w:ascii="Arial" w:hAnsi="Arial" w:cs="Arial"/>
          <w:b/>
        </w:rPr>
        <w:t>GP Achievement Criteria</w:t>
      </w:r>
      <w:r>
        <w:rPr>
          <w:rFonts w:ascii="Arial" w:hAnsi="Arial" w:cs="Arial"/>
        </w:rPr>
        <w:t xml:space="preserve"> in any section the full payment for the Quality Contract will be withheld or recouped where payment has already been made.</w:t>
      </w:r>
    </w:p>
    <w:p w:rsidR="00BB7F10" w:rsidRDefault="00BB7F10" w:rsidP="00BB7F10">
      <w:pPr>
        <w:pStyle w:val="NoSpacing"/>
        <w:rPr>
          <w:rFonts w:ascii="Arial" w:hAnsi="Arial" w:cs="Arial"/>
        </w:rPr>
      </w:pPr>
    </w:p>
    <w:p w:rsidR="00BB7F10" w:rsidRDefault="00BB7F10" w:rsidP="00BB7F10">
      <w:pPr>
        <w:pStyle w:val="NoSpacing"/>
        <w:rPr>
          <w:rFonts w:ascii="Arial" w:hAnsi="Arial" w:cs="Arial"/>
        </w:rPr>
      </w:pPr>
      <w:r>
        <w:rPr>
          <w:rFonts w:ascii="Arial" w:hAnsi="Arial" w:cs="Arial"/>
        </w:rPr>
        <w:t xml:space="preserve">The remaining 40% of the payment will be linked to the achievement of the </w:t>
      </w:r>
      <w:r w:rsidRPr="00952359">
        <w:rPr>
          <w:rFonts w:ascii="Arial" w:hAnsi="Arial" w:cs="Arial"/>
          <w:b/>
        </w:rPr>
        <w:t>KPI’s</w:t>
      </w:r>
      <w:r>
        <w:rPr>
          <w:rFonts w:ascii="Arial" w:hAnsi="Arial" w:cs="Arial"/>
        </w:rPr>
        <w:t xml:space="preserve">, equating to 10% of the fund per </w:t>
      </w:r>
      <w:r w:rsidRPr="00EB0A06">
        <w:rPr>
          <w:rFonts w:ascii="Arial" w:hAnsi="Arial" w:cs="Arial"/>
          <w:b/>
        </w:rPr>
        <w:t>standard</w:t>
      </w:r>
      <w:r>
        <w:rPr>
          <w:rFonts w:ascii="Arial" w:hAnsi="Arial" w:cs="Arial"/>
        </w:rPr>
        <w:t xml:space="preserve">. </w:t>
      </w:r>
    </w:p>
    <w:p w:rsidR="00BB7F10" w:rsidRDefault="00BB7F10" w:rsidP="00BB7F10">
      <w:pPr>
        <w:pStyle w:val="NoSpacing"/>
        <w:rPr>
          <w:rFonts w:ascii="Arial" w:hAnsi="Arial" w:cs="Arial"/>
        </w:rPr>
      </w:pPr>
    </w:p>
    <w:p w:rsidR="00BB7F10" w:rsidRDefault="00BB7F10" w:rsidP="00BB7F10">
      <w:pPr>
        <w:pStyle w:val="NoSpacing"/>
        <w:rPr>
          <w:rFonts w:ascii="Arial" w:hAnsi="Arial" w:cs="Arial"/>
        </w:rPr>
      </w:pPr>
      <w:r>
        <w:rPr>
          <w:rFonts w:ascii="Arial" w:hAnsi="Arial" w:cs="Arial"/>
        </w:rPr>
        <w:t>Where a practice achieves:</w:t>
      </w:r>
    </w:p>
    <w:p w:rsidR="00BB7F10" w:rsidRDefault="00BB7F10" w:rsidP="00BB7F10">
      <w:pPr>
        <w:pStyle w:val="NoSpacing"/>
        <w:rPr>
          <w:rFonts w:ascii="Arial" w:hAnsi="Arial" w:cs="Arial"/>
        </w:rPr>
      </w:pPr>
    </w:p>
    <w:p w:rsidR="00BB7F10" w:rsidRDefault="00BB7F10" w:rsidP="00BB7F10">
      <w:pPr>
        <w:pStyle w:val="NoSpacing"/>
        <w:rPr>
          <w:rFonts w:ascii="Arial" w:hAnsi="Arial" w:cs="Arial"/>
        </w:rPr>
      </w:pPr>
      <w:r>
        <w:rPr>
          <w:rFonts w:ascii="Arial" w:hAnsi="Arial" w:cs="Arial"/>
        </w:rPr>
        <w:t xml:space="preserve">0-50% of the KPI’s achieved in a </w:t>
      </w:r>
      <w:r w:rsidRPr="00EB0A06">
        <w:rPr>
          <w:rFonts w:ascii="Arial" w:hAnsi="Arial" w:cs="Arial"/>
          <w:b/>
        </w:rPr>
        <w:t>standard</w:t>
      </w:r>
      <w:r>
        <w:rPr>
          <w:rFonts w:ascii="Arial" w:hAnsi="Arial" w:cs="Arial"/>
        </w:rPr>
        <w:t xml:space="preserve"> they will receive 0% of the payment for the KPIs in that </w:t>
      </w:r>
      <w:r w:rsidRPr="00EB0A06">
        <w:rPr>
          <w:rFonts w:ascii="Arial" w:hAnsi="Arial" w:cs="Arial"/>
          <w:b/>
        </w:rPr>
        <w:t>standard</w:t>
      </w:r>
      <w:r>
        <w:rPr>
          <w:rFonts w:ascii="Arial" w:hAnsi="Arial" w:cs="Arial"/>
        </w:rPr>
        <w:t>.</w:t>
      </w:r>
    </w:p>
    <w:p w:rsidR="00BB7F10" w:rsidRDefault="00BB7F10" w:rsidP="00BB7F10">
      <w:pPr>
        <w:pStyle w:val="NoSpacing"/>
        <w:rPr>
          <w:rFonts w:ascii="Arial" w:hAnsi="Arial" w:cs="Arial"/>
        </w:rPr>
      </w:pPr>
      <w:r>
        <w:rPr>
          <w:rFonts w:ascii="Arial" w:hAnsi="Arial" w:cs="Arial"/>
        </w:rPr>
        <w:t xml:space="preserve">51-74% of the KPI’s achieved in a </w:t>
      </w:r>
      <w:r w:rsidRPr="00EB0A06">
        <w:rPr>
          <w:rFonts w:ascii="Arial" w:hAnsi="Arial" w:cs="Arial"/>
          <w:b/>
        </w:rPr>
        <w:t>standard</w:t>
      </w:r>
      <w:r>
        <w:rPr>
          <w:rFonts w:ascii="Arial" w:hAnsi="Arial" w:cs="Arial"/>
        </w:rPr>
        <w:t xml:space="preserve"> they will receive 50% of the payment for the KPI’s in that </w:t>
      </w:r>
      <w:r w:rsidRPr="00EB0A06">
        <w:rPr>
          <w:rFonts w:ascii="Arial" w:hAnsi="Arial" w:cs="Arial"/>
          <w:b/>
        </w:rPr>
        <w:t>standard</w:t>
      </w:r>
      <w:r>
        <w:rPr>
          <w:rFonts w:ascii="Arial" w:hAnsi="Arial" w:cs="Arial"/>
        </w:rPr>
        <w:t>.</w:t>
      </w:r>
    </w:p>
    <w:p w:rsidR="00BB7F10" w:rsidRDefault="00BB7F10" w:rsidP="00BB7F10">
      <w:pPr>
        <w:pStyle w:val="NoSpacing"/>
        <w:rPr>
          <w:rFonts w:ascii="Arial" w:hAnsi="Arial" w:cs="Arial"/>
        </w:rPr>
      </w:pPr>
      <w:r>
        <w:rPr>
          <w:rFonts w:ascii="Arial" w:hAnsi="Arial" w:cs="Arial"/>
        </w:rPr>
        <w:t xml:space="preserve">75-99% of the KPI’s achieved in a </w:t>
      </w:r>
      <w:r w:rsidRPr="00EB0A06">
        <w:rPr>
          <w:rFonts w:ascii="Arial" w:hAnsi="Arial" w:cs="Arial"/>
          <w:b/>
        </w:rPr>
        <w:t>standard</w:t>
      </w:r>
      <w:r>
        <w:rPr>
          <w:rFonts w:ascii="Arial" w:hAnsi="Arial" w:cs="Arial"/>
        </w:rPr>
        <w:t xml:space="preserve"> they will receive 75% of the payment for the KPI’s in that </w:t>
      </w:r>
      <w:r w:rsidRPr="00EB0A06">
        <w:rPr>
          <w:rFonts w:ascii="Arial" w:hAnsi="Arial" w:cs="Arial"/>
          <w:b/>
        </w:rPr>
        <w:t>standard</w:t>
      </w:r>
      <w:r>
        <w:rPr>
          <w:rFonts w:ascii="Arial" w:hAnsi="Arial" w:cs="Arial"/>
        </w:rPr>
        <w:t>.</w:t>
      </w:r>
    </w:p>
    <w:p w:rsidR="00BB7F10" w:rsidRDefault="00BB7F10" w:rsidP="00BB7F10">
      <w:pPr>
        <w:pStyle w:val="NoSpacing"/>
        <w:rPr>
          <w:rFonts w:ascii="Arial" w:hAnsi="Arial" w:cs="Arial"/>
        </w:rPr>
      </w:pPr>
      <w:r>
        <w:rPr>
          <w:rFonts w:ascii="Arial" w:hAnsi="Arial" w:cs="Arial"/>
        </w:rPr>
        <w:t xml:space="preserve">100% of the KPI’s achieved in a </w:t>
      </w:r>
      <w:r w:rsidRPr="00EB0A06">
        <w:rPr>
          <w:rFonts w:ascii="Arial" w:hAnsi="Arial" w:cs="Arial"/>
          <w:b/>
        </w:rPr>
        <w:t>standard</w:t>
      </w:r>
      <w:r>
        <w:rPr>
          <w:rFonts w:ascii="Arial" w:hAnsi="Arial" w:cs="Arial"/>
        </w:rPr>
        <w:t xml:space="preserve"> they will receive 100% of the payment for the KPI’s in that </w:t>
      </w:r>
      <w:r w:rsidRPr="00EB0A06">
        <w:rPr>
          <w:rFonts w:ascii="Arial" w:hAnsi="Arial" w:cs="Arial"/>
          <w:b/>
        </w:rPr>
        <w:t>standard</w:t>
      </w:r>
      <w:r>
        <w:rPr>
          <w:rFonts w:ascii="Arial" w:hAnsi="Arial" w:cs="Arial"/>
        </w:rPr>
        <w:t xml:space="preserve">. </w:t>
      </w:r>
    </w:p>
    <w:p w:rsidR="005D7349" w:rsidRDefault="005D7349" w:rsidP="005D7349">
      <w:pPr>
        <w:pStyle w:val="NoSpacing"/>
        <w:rPr>
          <w:rFonts w:ascii="Arial" w:hAnsi="Arial" w:cs="Arial"/>
        </w:rPr>
      </w:pPr>
    </w:p>
    <w:p w:rsidR="005D7349" w:rsidRPr="005D7349" w:rsidRDefault="005D7349" w:rsidP="005D7349">
      <w:pPr>
        <w:pStyle w:val="NoSpacing"/>
        <w:rPr>
          <w:rFonts w:ascii="Arial" w:hAnsi="Arial" w:cs="Arial"/>
        </w:rPr>
      </w:pPr>
      <w:r w:rsidRPr="005D7349">
        <w:rPr>
          <w:rFonts w:ascii="Arial" w:hAnsi="Arial" w:cs="Arial"/>
        </w:rPr>
        <w:t>The financial quarters are as follows:</w:t>
      </w:r>
    </w:p>
    <w:p w:rsidR="000C6245" w:rsidRDefault="005D7349" w:rsidP="00430121">
      <w:pPr>
        <w:pStyle w:val="NoSpacing"/>
        <w:numPr>
          <w:ilvl w:val="0"/>
          <w:numId w:val="4"/>
        </w:numPr>
        <w:rPr>
          <w:rFonts w:ascii="Arial" w:hAnsi="Arial" w:cs="Arial"/>
        </w:rPr>
      </w:pPr>
      <w:r w:rsidRPr="000C6245">
        <w:rPr>
          <w:rFonts w:ascii="Arial" w:hAnsi="Arial" w:cs="Arial"/>
          <w:b/>
        </w:rPr>
        <w:t>Quarter 1</w:t>
      </w:r>
      <w:r w:rsidRPr="005D7349">
        <w:rPr>
          <w:rFonts w:ascii="Arial" w:hAnsi="Arial" w:cs="Arial"/>
        </w:rPr>
        <w:t>: April, May, June</w:t>
      </w:r>
      <w:r w:rsidR="000C6245">
        <w:rPr>
          <w:rFonts w:ascii="Arial" w:hAnsi="Arial" w:cs="Arial"/>
        </w:rPr>
        <w:t>;</w:t>
      </w:r>
    </w:p>
    <w:p w:rsidR="000C6245" w:rsidRDefault="005D7349" w:rsidP="00430121">
      <w:pPr>
        <w:pStyle w:val="NoSpacing"/>
        <w:numPr>
          <w:ilvl w:val="0"/>
          <w:numId w:val="4"/>
        </w:numPr>
        <w:rPr>
          <w:rFonts w:ascii="Arial" w:hAnsi="Arial" w:cs="Arial"/>
        </w:rPr>
      </w:pPr>
      <w:r w:rsidRPr="000C6245">
        <w:rPr>
          <w:rFonts w:ascii="Arial" w:hAnsi="Arial" w:cs="Arial"/>
          <w:b/>
        </w:rPr>
        <w:t>Quarter 2</w:t>
      </w:r>
      <w:r w:rsidRPr="000C6245">
        <w:rPr>
          <w:rFonts w:ascii="Arial" w:hAnsi="Arial" w:cs="Arial"/>
        </w:rPr>
        <w:t>: July, August, September</w:t>
      </w:r>
      <w:r w:rsidR="000C6245">
        <w:rPr>
          <w:rFonts w:ascii="Arial" w:hAnsi="Arial" w:cs="Arial"/>
        </w:rPr>
        <w:t>;</w:t>
      </w:r>
    </w:p>
    <w:p w:rsidR="000C6245" w:rsidRDefault="005D7349" w:rsidP="00430121">
      <w:pPr>
        <w:pStyle w:val="NoSpacing"/>
        <w:numPr>
          <w:ilvl w:val="0"/>
          <w:numId w:val="4"/>
        </w:numPr>
        <w:rPr>
          <w:rFonts w:ascii="Arial" w:hAnsi="Arial" w:cs="Arial"/>
        </w:rPr>
      </w:pPr>
      <w:r w:rsidRPr="000C6245">
        <w:rPr>
          <w:rFonts w:ascii="Arial" w:hAnsi="Arial" w:cs="Arial"/>
          <w:b/>
        </w:rPr>
        <w:t>Quarter 3</w:t>
      </w:r>
      <w:r w:rsidRPr="000C6245">
        <w:rPr>
          <w:rFonts w:ascii="Arial" w:hAnsi="Arial" w:cs="Arial"/>
        </w:rPr>
        <w:t>: October, November, December</w:t>
      </w:r>
      <w:r w:rsidR="000C6245">
        <w:rPr>
          <w:rFonts w:ascii="Arial" w:hAnsi="Arial" w:cs="Arial"/>
        </w:rPr>
        <w:t>; and</w:t>
      </w:r>
    </w:p>
    <w:p w:rsidR="005D7349" w:rsidRPr="000C6245" w:rsidRDefault="005D7349" w:rsidP="00430121">
      <w:pPr>
        <w:pStyle w:val="NoSpacing"/>
        <w:numPr>
          <w:ilvl w:val="0"/>
          <w:numId w:val="4"/>
        </w:numPr>
        <w:rPr>
          <w:rFonts w:ascii="Arial" w:hAnsi="Arial" w:cs="Arial"/>
        </w:rPr>
      </w:pPr>
      <w:r w:rsidRPr="000C6245">
        <w:rPr>
          <w:rFonts w:ascii="Arial" w:hAnsi="Arial" w:cs="Arial"/>
          <w:b/>
        </w:rPr>
        <w:t>Quarter 4</w:t>
      </w:r>
      <w:r w:rsidRPr="000C6245">
        <w:rPr>
          <w:rFonts w:ascii="Arial" w:hAnsi="Arial" w:cs="Arial"/>
        </w:rPr>
        <w:t>: January, February, March</w:t>
      </w:r>
      <w:r w:rsidR="000C6245">
        <w:rPr>
          <w:rFonts w:ascii="Arial" w:hAnsi="Arial" w:cs="Arial"/>
        </w:rPr>
        <w:t>.</w:t>
      </w:r>
    </w:p>
    <w:p w:rsidR="005D7349" w:rsidRPr="005D7349" w:rsidRDefault="005D7349" w:rsidP="005D7349">
      <w:pPr>
        <w:pStyle w:val="NoSpacing"/>
        <w:rPr>
          <w:rFonts w:ascii="Arial" w:hAnsi="Arial" w:cs="Arial"/>
        </w:rPr>
      </w:pPr>
    </w:p>
    <w:p w:rsidR="00B9645E" w:rsidRDefault="005D7349" w:rsidP="005D7349">
      <w:pPr>
        <w:pStyle w:val="NoSpacing"/>
        <w:rPr>
          <w:rFonts w:ascii="Arial" w:hAnsi="Arial" w:cs="Arial"/>
        </w:rPr>
      </w:pPr>
      <w:r w:rsidRPr="005D7349">
        <w:rPr>
          <w:rFonts w:ascii="Arial" w:hAnsi="Arial" w:cs="Arial"/>
        </w:rPr>
        <w:t xml:space="preserve">Payment will be made on a quarterly basis in arrears following notification of achievement in line with </w:t>
      </w:r>
      <w:r w:rsidR="00DC0624">
        <w:rPr>
          <w:rFonts w:ascii="Arial" w:hAnsi="Arial" w:cs="Arial"/>
        </w:rPr>
        <w:t xml:space="preserve">current LCS payments. </w:t>
      </w:r>
    </w:p>
    <w:p w:rsidR="00B9645E" w:rsidRPr="005D7349" w:rsidRDefault="00B9645E" w:rsidP="005D7349">
      <w:pPr>
        <w:pStyle w:val="NoSpacing"/>
        <w:rPr>
          <w:rFonts w:ascii="Arial" w:hAnsi="Arial" w:cs="Arial"/>
        </w:rPr>
      </w:pPr>
    </w:p>
    <w:p w:rsidR="00EC4F61" w:rsidRPr="005D7349" w:rsidRDefault="00EC4F61" w:rsidP="00EC4F61">
      <w:pPr>
        <w:pStyle w:val="NoSpacing"/>
        <w:rPr>
          <w:rFonts w:ascii="Arial" w:hAnsi="Arial" w:cs="Arial"/>
        </w:rPr>
      </w:pPr>
      <w:r w:rsidRPr="005D7349">
        <w:rPr>
          <w:rFonts w:ascii="Arial" w:hAnsi="Arial" w:cs="Arial"/>
        </w:rPr>
        <w:lastRenderedPageBreak/>
        <w:t xml:space="preserve">Wherever possible the CCG will use data that can be extracted automatically using existing processes to assess whether the </w:t>
      </w:r>
      <w:r w:rsidRPr="00054DE2">
        <w:rPr>
          <w:rFonts w:ascii="Arial" w:hAnsi="Arial" w:cs="Arial"/>
          <w:b/>
        </w:rPr>
        <w:t>KPIs</w:t>
      </w:r>
      <w:r>
        <w:rPr>
          <w:rFonts w:ascii="Arial" w:hAnsi="Arial" w:cs="Arial"/>
        </w:rPr>
        <w:t xml:space="preserve"> </w:t>
      </w:r>
      <w:r w:rsidRPr="005D7349">
        <w:rPr>
          <w:rFonts w:ascii="Arial" w:hAnsi="Arial" w:cs="Arial"/>
        </w:rPr>
        <w:t>have been achieved.</w:t>
      </w:r>
      <w:r>
        <w:rPr>
          <w:rFonts w:ascii="Arial" w:hAnsi="Arial" w:cs="Arial"/>
        </w:rPr>
        <w:t xml:space="preserve"> </w:t>
      </w:r>
      <w:r w:rsidRPr="005D7349">
        <w:rPr>
          <w:rFonts w:ascii="Arial" w:hAnsi="Arial" w:cs="Arial"/>
        </w:rPr>
        <w:t>The CCG will monitor and analyse the quarterly</w:t>
      </w:r>
      <w:r>
        <w:rPr>
          <w:rFonts w:ascii="Arial" w:hAnsi="Arial" w:cs="Arial"/>
        </w:rPr>
        <w:t xml:space="preserve"> data submitted and the </w:t>
      </w:r>
      <w:r w:rsidRPr="00054DE2">
        <w:rPr>
          <w:rFonts w:ascii="Arial" w:hAnsi="Arial" w:cs="Arial"/>
          <w:b/>
        </w:rPr>
        <w:t>CCG Lead Contact</w:t>
      </w:r>
      <w:r>
        <w:rPr>
          <w:rFonts w:ascii="Arial" w:hAnsi="Arial" w:cs="Arial"/>
        </w:rPr>
        <w:t xml:space="preserve"> for each </w:t>
      </w:r>
      <w:r w:rsidRPr="00054DE2">
        <w:rPr>
          <w:rFonts w:ascii="Arial" w:hAnsi="Arial" w:cs="Arial"/>
          <w:b/>
        </w:rPr>
        <w:t>Standard</w:t>
      </w:r>
      <w:r w:rsidRPr="005D7349">
        <w:rPr>
          <w:rFonts w:ascii="Arial" w:hAnsi="Arial" w:cs="Arial"/>
        </w:rPr>
        <w:t xml:space="preserve"> will agree whether the data fulfils the </w:t>
      </w:r>
      <w:r w:rsidRPr="00054DE2">
        <w:rPr>
          <w:rFonts w:ascii="Arial" w:hAnsi="Arial" w:cs="Arial"/>
          <w:b/>
        </w:rPr>
        <w:t xml:space="preserve">KPI </w:t>
      </w:r>
      <w:r w:rsidRPr="005D7349">
        <w:rPr>
          <w:rFonts w:ascii="Arial" w:hAnsi="Arial" w:cs="Arial"/>
        </w:rPr>
        <w:t>requirement for payment</w:t>
      </w:r>
      <w:r>
        <w:rPr>
          <w:rFonts w:ascii="Arial" w:hAnsi="Arial" w:cs="Arial"/>
        </w:rPr>
        <w:t xml:space="preserve">. </w:t>
      </w:r>
      <w:r w:rsidRPr="005D7349">
        <w:rPr>
          <w:rFonts w:ascii="Arial" w:hAnsi="Arial" w:cs="Arial"/>
        </w:rPr>
        <w:t xml:space="preserve">A </w:t>
      </w:r>
      <w:r w:rsidRPr="002B3F3E">
        <w:rPr>
          <w:rFonts w:ascii="Arial" w:hAnsi="Arial" w:cs="Arial"/>
          <w:b/>
        </w:rPr>
        <w:t>pragmatic approach</w:t>
      </w:r>
      <w:r w:rsidRPr="005D7349">
        <w:rPr>
          <w:rFonts w:ascii="Arial" w:hAnsi="Arial" w:cs="Arial"/>
        </w:rPr>
        <w:t xml:space="preserve"> will be taken to data quality information which may impact on the achievement of Key Performance I</w:t>
      </w:r>
      <w:r>
        <w:rPr>
          <w:rFonts w:ascii="Arial" w:hAnsi="Arial" w:cs="Arial"/>
        </w:rPr>
        <w:t>ndicators. (Note an appeals process is outlined in section 3 (</w:t>
      </w:r>
      <w:r w:rsidRPr="00054DE2">
        <w:rPr>
          <w:rFonts w:ascii="Arial" w:hAnsi="Arial" w:cs="Arial"/>
          <w:i/>
        </w:rPr>
        <w:t>DISPUTES</w:t>
      </w:r>
      <w:r>
        <w:rPr>
          <w:rFonts w:ascii="Arial" w:hAnsi="Arial" w:cs="Arial"/>
        </w:rPr>
        <w:t>) below)</w:t>
      </w:r>
      <w:r w:rsidRPr="005D7349">
        <w:rPr>
          <w:rFonts w:ascii="Arial" w:hAnsi="Arial" w:cs="Arial"/>
        </w:rPr>
        <w:t xml:space="preserve">. </w:t>
      </w:r>
    </w:p>
    <w:p w:rsidR="00EC4F61" w:rsidRDefault="00EC4F61" w:rsidP="00EC4F61">
      <w:pPr>
        <w:pStyle w:val="NoSpacing"/>
        <w:rPr>
          <w:rFonts w:ascii="Arial" w:hAnsi="Arial" w:cs="Arial"/>
        </w:rPr>
      </w:pPr>
    </w:p>
    <w:p w:rsidR="00EC4F61" w:rsidRDefault="00EC4F61" w:rsidP="005D7349">
      <w:pPr>
        <w:pStyle w:val="NoSpacing"/>
        <w:rPr>
          <w:rFonts w:ascii="Arial" w:hAnsi="Arial" w:cs="Arial"/>
          <w:b/>
          <w:bCs/>
        </w:rPr>
      </w:pPr>
    </w:p>
    <w:p w:rsidR="00056642" w:rsidRPr="000C6245" w:rsidRDefault="000C6245" w:rsidP="005D7349">
      <w:pPr>
        <w:pStyle w:val="NoSpacing"/>
        <w:rPr>
          <w:rFonts w:ascii="Arial" w:hAnsi="Arial" w:cs="Arial"/>
          <w:b/>
          <w:bCs/>
        </w:rPr>
      </w:pPr>
      <w:r w:rsidRPr="000C6245">
        <w:rPr>
          <w:rFonts w:ascii="Arial" w:hAnsi="Arial" w:cs="Arial"/>
          <w:b/>
          <w:bCs/>
        </w:rPr>
        <w:t xml:space="preserve">3) </w:t>
      </w:r>
      <w:r w:rsidR="00FC6DD8" w:rsidRPr="000C6245">
        <w:rPr>
          <w:rFonts w:ascii="Arial" w:hAnsi="Arial" w:cs="Arial"/>
          <w:b/>
          <w:bCs/>
        </w:rPr>
        <w:t>DISPUTES</w:t>
      </w:r>
    </w:p>
    <w:p w:rsidR="00A56C72" w:rsidRDefault="00A56C72" w:rsidP="00A56C72">
      <w:pPr>
        <w:pStyle w:val="Default"/>
      </w:pPr>
    </w:p>
    <w:p w:rsidR="00A56C72" w:rsidRDefault="00A56C72" w:rsidP="00A56C72">
      <w:pPr>
        <w:pStyle w:val="Default"/>
        <w:rPr>
          <w:sz w:val="22"/>
          <w:szCs w:val="22"/>
        </w:rPr>
      </w:pPr>
      <w:r>
        <w:rPr>
          <w:sz w:val="22"/>
          <w:szCs w:val="22"/>
        </w:rPr>
        <w:t>Wherever possible, disputes relating to KPIs will be resolved locally by the</w:t>
      </w:r>
    </w:p>
    <w:p w:rsidR="00A6343E" w:rsidRDefault="000D08F1" w:rsidP="005D7349">
      <w:pPr>
        <w:pStyle w:val="NoSpacing"/>
        <w:rPr>
          <w:rFonts w:ascii="Arial" w:hAnsi="Arial" w:cs="Arial"/>
          <w:bCs/>
        </w:rPr>
      </w:pPr>
      <w:r w:rsidRPr="00A6343E">
        <w:rPr>
          <w:rFonts w:ascii="Arial" w:hAnsi="Arial" w:cs="Arial"/>
          <w:b/>
          <w:bCs/>
        </w:rPr>
        <w:t xml:space="preserve">CCG </w:t>
      </w:r>
      <w:r w:rsidR="00A6343E" w:rsidRPr="00A6343E">
        <w:rPr>
          <w:rFonts w:ascii="Arial" w:hAnsi="Arial" w:cs="Arial"/>
          <w:b/>
          <w:bCs/>
        </w:rPr>
        <w:t>Lead Contact</w:t>
      </w:r>
      <w:r w:rsidR="00A56C72">
        <w:rPr>
          <w:rFonts w:ascii="Arial" w:hAnsi="Arial" w:cs="Arial"/>
          <w:bCs/>
        </w:rPr>
        <w:t xml:space="preserve">, </w:t>
      </w:r>
      <w:r w:rsidR="00A56C72" w:rsidRPr="00272347">
        <w:rPr>
          <w:rFonts w:ascii="Arial" w:hAnsi="Arial" w:cs="Arial"/>
          <w:b/>
          <w:bCs/>
        </w:rPr>
        <w:t>CCG</w:t>
      </w:r>
      <w:r w:rsidR="00A6343E" w:rsidRPr="00272347">
        <w:rPr>
          <w:rFonts w:ascii="Arial" w:hAnsi="Arial" w:cs="Arial"/>
          <w:b/>
          <w:bCs/>
        </w:rPr>
        <w:t xml:space="preserve"> </w:t>
      </w:r>
      <w:r w:rsidRPr="00272347">
        <w:rPr>
          <w:rFonts w:ascii="Arial" w:hAnsi="Arial" w:cs="Arial"/>
          <w:b/>
          <w:bCs/>
        </w:rPr>
        <w:t>Primary Care L</w:t>
      </w:r>
      <w:r w:rsidR="00A6343E" w:rsidRPr="00272347">
        <w:rPr>
          <w:rFonts w:ascii="Arial" w:hAnsi="Arial" w:cs="Arial"/>
          <w:b/>
          <w:bCs/>
        </w:rPr>
        <w:t xml:space="preserve">ocally </w:t>
      </w:r>
      <w:r w:rsidRPr="00272347">
        <w:rPr>
          <w:rFonts w:ascii="Arial" w:hAnsi="Arial" w:cs="Arial"/>
          <w:b/>
          <w:bCs/>
        </w:rPr>
        <w:t>C</w:t>
      </w:r>
      <w:r w:rsidR="00A6343E" w:rsidRPr="00272347">
        <w:rPr>
          <w:rFonts w:ascii="Arial" w:hAnsi="Arial" w:cs="Arial"/>
          <w:b/>
          <w:bCs/>
        </w:rPr>
        <w:t xml:space="preserve">ommissioned </w:t>
      </w:r>
      <w:r w:rsidRPr="00272347">
        <w:rPr>
          <w:rFonts w:ascii="Arial" w:hAnsi="Arial" w:cs="Arial"/>
          <w:b/>
          <w:bCs/>
        </w:rPr>
        <w:t>S</w:t>
      </w:r>
      <w:r w:rsidR="00A6343E" w:rsidRPr="00272347">
        <w:rPr>
          <w:rFonts w:ascii="Arial" w:hAnsi="Arial" w:cs="Arial"/>
          <w:b/>
          <w:bCs/>
        </w:rPr>
        <w:t>ervice</w:t>
      </w:r>
      <w:r w:rsidRPr="00272347">
        <w:rPr>
          <w:rFonts w:ascii="Arial" w:hAnsi="Arial" w:cs="Arial"/>
          <w:b/>
          <w:bCs/>
        </w:rPr>
        <w:t xml:space="preserve"> Contract Manager</w:t>
      </w:r>
      <w:r w:rsidRPr="005D7349">
        <w:rPr>
          <w:rFonts w:ascii="Arial" w:hAnsi="Arial" w:cs="Arial"/>
          <w:bCs/>
        </w:rPr>
        <w:t xml:space="preserve"> </w:t>
      </w:r>
      <w:r w:rsidRPr="00272347">
        <w:rPr>
          <w:rFonts w:ascii="Arial" w:hAnsi="Arial" w:cs="Arial"/>
          <w:bCs/>
        </w:rPr>
        <w:t>and the</w:t>
      </w:r>
      <w:r w:rsidRPr="00272347">
        <w:rPr>
          <w:rFonts w:ascii="Arial" w:hAnsi="Arial" w:cs="Arial"/>
          <w:b/>
          <w:bCs/>
        </w:rPr>
        <w:t xml:space="preserve"> </w:t>
      </w:r>
      <w:r w:rsidR="00A6343E" w:rsidRPr="00272347">
        <w:rPr>
          <w:rFonts w:ascii="Arial" w:hAnsi="Arial" w:cs="Arial"/>
          <w:b/>
          <w:bCs/>
        </w:rPr>
        <w:t>Provider</w:t>
      </w:r>
      <w:r w:rsidRPr="005D7349">
        <w:rPr>
          <w:rFonts w:ascii="Arial" w:hAnsi="Arial" w:cs="Arial"/>
          <w:bCs/>
        </w:rPr>
        <w:t xml:space="preserve">. </w:t>
      </w:r>
    </w:p>
    <w:p w:rsidR="00A6343E" w:rsidRDefault="00A6343E" w:rsidP="005D7349">
      <w:pPr>
        <w:pStyle w:val="NoSpacing"/>
        <w:rPr>
          <w:rFonts w:ascii="Arial" w:hAnsi="Arial" w:cs="Arial"/>
          <w:bCs/>
        </w:rPr>
      </w:pPr>
    </w:p>
    <w:p w:rsidR="000D08F1" w:rsidRDefault="000D08F1" w:rsidP="005D7349">
      <w:pPr>
        <w:pStyle w:val="NoSpacing"/>
        <w:rPr>
          <w:rFonts w:ascii="Arial" w:hAnsi="Arial" w:cs="Arial"/>
          <w:bCs/>
        </w:rPr>
      </w:pPr>
      <w:r w:rsidRPr="005D7349">
        <w:rPr>
          <w:rFonts w:ascii="Arial" w:hAnsi="Arial" w:cs="Arial"/>
          <w:bCs/>
        </w:rPr>
        <w:t xml:space="preserve">If this is not possible an appeals process will be available </w:t>
      </w:r>
      <w:r w:rsidR="00A6343E">
        <w:rPr>
          <w:rFonts w:ascii="Arial" w:hAnsi="Arial" w:cs="Arial"/>
          <w:bCs/>
        </w:rPr>
        <w:t>for the Provider</w:t>
      </w:r>
      <w:r w:rsidRPr="005D7349">
        <w:rPr>
          <w:rFonts w:ascii="Arial" w:hAnsi="Arial" w:cs="Arial"/>
          <w:bCs/>
        </w:rPr>
        <w:t xml:space="preserve"> </w:t>
      </w:r>
      <w:r w:rsidR="00A7690F" w:rsidRPr="005D7349">
        <w:rPr>
          <w:rFonts w:ascii="Arial" w:hAnsi="Arial" w:cs="Arial"/>
          <w:bCs/>
        </w:rPr>
        <w:t xml:space="preserve">to be utilised </w:t>
      </w:r>
      <w:r w:rsidRPr="005D7349">
        <w:rPr>
          <w:rFonts w:ascii="Arial" w:hAnsi="Arial" w:cs="Arial"/>
          <w:bCs/>
        </w:rPr>
        <w:t>on an individual practice basis.</w:t>
      </w:r>
      <w:r w:rsidR="00A6343E">
        <w:rPr>
          <w:rFonts w:ascii="Arial" w:hAnsi="Arial" w:cs="Arial"/>
          <w:bCs/>
        </w:rPr>
        <w:t xml:space="preserve"> </w:t>
      </w:r>
      <w:r w:rsidR="00D7325D" w:rsidRPr="00CF5F54">
        <w:rPr>
          <w:rFonts w:ascii="Arial" w:hAnsi="Arial" w:cs="Arial"/>
          <w:bCs/>
        </w:rPr>
        <w:t>An appeals</w:t>
      </w:r>
      <w:r w:rsidRPr="00CF5F54">
        <w:rPr>
          <w:rFonts w:ascii="Arial" w:hAnsi="Arial" w:cs="Arial"/>
          <w:bCs/>
        </w:rPr>
        <w:t xml:space="preserve"> template </w:t>
      </w:r>
      <w:r w:rsidR="005253E5">
        <w:rPr>
          <w:rFonts w:ascii="Arial" w:hAnsi="Arial" w:cs="Arial"/>
          <w:bCs/>
        </w:rPr>
        <w:t>is</w:t>
      </w:r>
      <w:r w:rsidRPr="00CF5F54">
        <w:rPr>
          <w:rFonts w:ascii="Arial" w:hAnsi="Arial" w:cs="Arial"/>
          <w:bCs/>
        </w:rPr>
        <w:t xml:space="preserve"> </w:t>
      </w:r>
      <w:r w:rsidR="00D7325D" w:rsidRPr="00CF5F54">
        <w:rPr>
          <w:rFonts w:ascii="Arial" w:hAnsi="Arial" w:cs="Arial"/>
          <w:bCs/>
        </w:rPr>
        <w:t>available</w:t>
      </w:r>
      <w:r w:rsidRPr="00CF5F54">
        <w:rPr>
          <w:rFonts w:ascii="Arial" w:hAnsi="Arial" w:cs="Arial"/>
          <w:bCs/>
        </w:rPr>
        <w:t xml:space="preserve"> on which</w:t>
      </w:r>
      <w:r w:rsidR="00D7325D" w:rsidRPr="00CF5F54">
        <w:rPr>
          <w:rFonts w:ascii="Arial" w:hAnsi="Arial" w:cs="Arial"/>
          <w:bCs/>
        </w:rPr>
        <w:t xml:space="preserve"> </w:t>
      </w:r>
      <w:r w:rsidR="00A6343E" w:rsidRPr="00CF5F54">
        <w:rPr>
          <w:rFonts w:ascii="Arial" w:hAnsi="Arial" w:cs="Arial"/>
          <w:bCs/>
        </w:rPr>
        <w:t>the Provider</w:t>
      </w:r>
      <w:r w:rsidR="00D7325D" w:rsidRPr="00CF5F54">
        <w:rPr>
          <w:rFonts w:ascii="Arial" w:hAnsi="Arial" w:cs="Arial"/>
          <w:bCs/>
        </w:rPr>
        <w:t xml:space="preserve"> will be expected to provide comprehensive evidence to back up their reason for </w:t>
      </w:r>
      <w:r w:rsidR="00854A3D" w:rsidRPr="00CF5F54">
        <w:rPr>
          <w:rFonts w:ascii="Arial" w:hAnsi="Arial" w:cs="Arial"/>
          <w:bCs/>
        </w:rPr>
        <w:t xml:space="preserve">appeal. </w:t>
      </w:r>
    </w:p>
    <w:p w:rsidR="00A6343E" w:rsidRPr="005D7349" w:rsidRDefault="00A6343E" w:rsidP="005D7349">
      <w:pPr>
        <w:pStyle w:val="NoSpacing"/>
        <w:rPr>
          <w:rFonts w:ascii="Arial" w:hAnsi="Arial" w:cs="Arial"/>
          <w:bCs/>
        </w:rPr>
      </w:pPr>
    </w:p>
    <w:p w:rsidR="006F3E23" w:rsidRPr="005D7349" w:rsidRDefault="006F3E23" w:rsidP="005D7349">
      <w:pPr>
        <w:pStyle w:val="NoSpacing"/>
        <w:rPr>
          <w:rFonts w:ascii="Arial" w:hAnsi="Arial" w:cs="Arial"/>
          <w:bCs/>
        </w:rPr>
      </w:pPr>
      <w:r w:rsidRPr="005D7349">
        <w:rPr>
          <w:rFonts w:ascii="Arial" w:hAnsi="Arial" w:cs="Arial"/>
          <w:bCs/>
        </w:rPr>
        <w:t>Appeals will be considered in the first in</w:t>
      </w:r>
      <w:r w:rsidR="00A6343E">
        <w:rPr>
          <w:rFonts w:ascii="Arial" w:hAnsi="Arial" w:cs="Arial"/>
          <w:bCs/>
        </w:rPr>
        <w:t xml:space="preserve">stance by the </w:t>
      </w:r>
      <w:r w:rsidR="00A6343E" w:rsidRPr="00A6343E">
        <w:rPr>
          <w:rFonts w:ascii="Arial" w:hAnsi="Arial" w:cs="Arial"/>
          <w:b/>
          <w:bCs/>
        </w:rPr>
        <w:t>Quality Contract S</w:t>
      </w:r>
      <w:r w:rsidRPr="00A6343E">
        <w:rPr>
          <w:rFonts w:ascii="Arial" w:hAnsi="Arial" w:cs="Arial"/>
          <w:b/>
          <w:bCs/>
        </w:rPr>
        <w:t>ub</w:t>
      </w:r>
      <w:r w:rsidR="00D9757D" w:rsidRPr="00A6343E">
        <w:rPr>
          <w:rFonts w:ascii="Arial" w:hAnsi="Arial" w:cs="Arial"/>
          <w:b/>
          <w:bCs/>
        </w:rPr>
        <w:t>-</w:t>
      </w:r>
      <w:r w:rsidRPr="00A6343E">
        <w:rPr>
          <w:rFonts w:ascii="Arial" w:hAnsi="Arial" w:cs="Arial"/>
          <w:b/>
          <w:bCs/>
        </w:rPr>
        <w:t>group</w:t>
      </w:r>
      <w:r w:rsidRPr="005D7349">
        <w:rPr>
          <w:rFonts w:ascii="Arial" w:hAnsi="Arial" w:cs="Arial"/>
          <w:bCs/>
        </w:rPr>
        <w:t xml:space="preserve"> and</w:t>
      </w:r>
      <w:r w:rsidR="00A6343E">
        <w:rPr>
          <w:rFonts w:ascii="Arial" w:hAnsi="Arial" w:cs="Arial"/>
          <w:bCs/>
        </w:rPr>
        <w:t xml:space="preserve"> </w:t>
      </w:r>
      <w:r w:rsidRPr="005D7349">
        <w:rPr>
          <w:rFonts w:ascii="Arial" w:hAnsi="Arial" w:cs="Arial"/>
          <w:bCs/>
        </w:rPr>
        <w:t>thereafter</w:t>
      </w:r>
      <w:r w:rsidR="00A6343E">
        <w:rPr>
          <w:rFonts w:ascii="Arial" w:hAnsi="Arial" w:cs="Arial"/>
          <w:bCs/>
        </w:rPr>
        <w:t xml:space="preserve">, </w:t>
      </w:r>
      <w:r w:rsidRPr="005D7349">
        <w:rPr>
          <w:rFonts w:ascii="Arial" w:hAnsi="Arial" w:cs="Arial"/>
          <w:bCs/>
        </w:rPr>
        <w:t>if a solution is not reached</w:t>
      </w:r>
      <w:r w:rsidR="00A6343E">
        <w:rPr>
          <w:rFonts w:ascii="Arial" w:hAnsi="Arial" w:cs="Arial"/>
          <w:bCs/>
        </w:rPr>
        <w:t>,</w:t>
      </w:r>
      <w:r w:rsidRPr="005D7349">
        <w:rPr>
          <w:rFonts w:ascii="Arial" w:hAnsi="Arial" w:cs="Arial"/>
          <w:bCs/>
        </w:rPr>
        <w:t xml:space="preserve"> by a sub</w:t>
      </w:r>
      <w:r w:rsidR="00D9757D" w:rsidRPr="005D7349">
        <w:rPr>
          <w:rFonts w:ascii="Arial" w:hAnsi="Arial" w:cs="Arial"/>
          <w:bCs/>
        </w:rPr>
        <w:t>-</w:t>
      </w:r>
      <w:r w:rsidRPr="005D7349">
        <w:rPr>
          <w:rFonts w:ascii="Arial" w:hAnsi="Arial" w:cs="Arial"/>
          <w:bCs/>
        </w:rPr>
        <w:t xml:space="preserve">group of the </w:t>
      </w:r>
      <w:r w:rsidRPr="00A6343E">
        <w:rPr>
          <w:rFonts w:ascii="Arial" w:hAnsi="Arial" w:cs="Arial"/>
          <w:b/>
          <w:bCs/>
        </w:rPr>
        <w:t>Primary Care Commissioning Committee</w:t>
      </w:r>
      <w:r w:rsidRPr="005D7349">
        <w:rPr>
          <w:rFonts w:ascii="Arial" w:hAnsi="Arial" w:cs="Arial"/>
          <w:bCs/>
        </w:rPr>
        <w:t>.</w:t>
      </w:r>
    </w:p>
    <w:p w:rsidR="007B0F7D" w:rsidRPr="005D7349" w:rsidRDefault="007B0F7D" w:rsidP="005D7349">
      <w:pPr>
        <w:pStyle w:val="NoSpacing"/>
        <w:rPr>
          <w:rFonts w:ascii="Arial" w:hAnsi="Arial" w:cs="Arial"/>
          <w:bCs/>
        </w:rPr>
      </w:pPr>
    </w:p>
    <w:p w:rsidR="00A6343E" w:rsidRPr="00A6343E" w:rsidRDefault="00A6343E" w:rsidP="005D7349">
      <w:pPr>
        <w:pStyle w:val="NoSpacing"/>
        <w:rPr>
          <w:rFonts w:ascii="Arial" w:hAnsi="Arial" w:cs="Arial"/>
          <w:b/>
          <w:bCs/>
        </w:rPr>
      </w:pPr>
      <w:r w:rsidRPr="00A6343E">
        <w:rPr>
          <w:rFonts w:ascii="Arial" w:hAnsi="Arial" w:cs="Arial"/>
          <w:b/>
          <w:bCs/>
        </w:rPr>
        <w:t>4) THE STANDARDS</w:t>
      </w:r>
    </w:p>
    <w:p w:rsidR="00A6343E" w:rsidRDefault="00A6343E" w:rsidP="005D7349">
      <w:pPr>
        <w:pStyle w:val="NoSpacing"/>
        <w:rPr>
          <w:rFonts w:ascii="Arial" w:hAnsi="Arial" w:cs="Arial"/>
          <w:bCs/>
        </w:rPr>
      </w:pPr>
    </w:p>
    <w:p w:rsidR="00896B16" w:rsidRPr="00A6343E" w:rsidRDefault="00896B16" w:rsidP="005D7349">
      <w:pPr>
        <w:pStyle w:val="NoSpacing"/>
        <w:rPr>
          <w:rFonts w:ascii="Arial" w:hAnsi="Arial" w:cs="Arial"/>
          <w:b/>
          <w:bCs/>
          <w:u w:val="single"/>
        </w:rPr>
      </w:pPr>
      <w:r w:rsidRPr="00A6343E">
        <w:rPr>
          <w:rFonts w:ascii="Arial" w:hAnsi="Arial" w:cs="Arial"/>
          <w:b/>
          <w:bCs/>
          <w:u w:val="single"/>
        </w:rPr>
        <w:t>STANDARD 1 - TRANSFORMING ELECTIVE CARE</w:t>
      </w:r>
    </w:p>
    <w:p w:rsidR="00A6343E" w:rsidRPr="005D7349" w:rsidRDefault="00A6343E" w:rsidP="005D7349">
      <w:pPr>
        <w:pStyle w:val="NoSpacing"/>
        <w:rPr>
          <w:rFonts w:ascii="Arial" w:hAnsi="Arial" w:cs="Arial"/>
          <w:bCs/>
        </w:rPr>
      </w:pPr>
    </w:p>
    <w:p w:rsidR="00896B16" w:rsidRDefault="00896B16" w:rsidP="00430121">
      <w:pPr>
        <w:pStyle w:val="NoSpacing"/>
        <w:numPr>
          <w:ilvl w:val="0"/>
          <w:numId w:val="8"/>
        </w:numPr>
        <w:rPr>
          <w:rFonts w:ascii="Arial" w:hAnsi="Arial" w:cs="Arial"/>
          <w:b/>
          <w:bCs/>
        </w:rPr>
      </w:pPr>
      <w:r w:rsidRPr="00A6343E">
        <w:rPr>
          <w:rFonts w:ascii="Arial" w:hAnsi="Arial" w:cs="Arial"/>
          <w:b/>
          <w:bCs/>
        </w:rPr>
        <w:t>Rationale</w:t>
      </w:r>
    </w:p>
    <w:p w:rsidR="00A6343E" w:rsidRPr="00A6343E" w:rsidRDefault="00A6343E" w:rsidP="00A6343E">
      <w:pPr>
        <w:pStyle w:val="NoSpacing"/>
        <w:ind w:left="720"/>
        <w:rPr>
          <w:rFonts w:ascii="Arial" w:hAnsi="Arial" w:cs="Arial"/>
          <w:b/>
          <w:bCs/>
        </w:rPr>
      </w:pPr>
    </w:p>
    <w:p w:rsidR="00440FAB" w:rsidRPr="005D7349" w:rsidRDefault="00440FAB" w:rsidP="005D7349">
      <w:pPr>
        <w:pStyle w:val="NoSpacing"/>
        <w:rPr>
          <w:rFonts w:ascii="Arial" w:hAnsi="Arial" w:cs="Arial"/>
        </w:rPr>
      </w:pPr>
      <w:r w:rsidRPr="005D7349">
        <w:rPr>
          <w:rFonts w:ascii="Arial" w:hAnsi="Arial" w:cs="Arial"/>
        </w:rPr>
        <w:t xml:space="preserve">The sustainability of both NHS primary and secondary care providers in Sheffield is under pressure due to an ever increasing demand for services from an aging population, increasing complexity of patient morbidities and a decreasing availability of </w:t>
      </w:r>
      <w:r w:rsidR="00020F7C" w:rsidRPr="005D7349">
        <w:rPr>
          <w:rFonts w:ascii="Arial" w:hAnsi="Arial" w:cs="Arial"/>
        </w:rPr>
        <w:t xml:space="preserve">a </w:t>
      </w:r>
      <w:r w:rsidRPr="005D7349">
        <w:rPr>
          <w:rFonts w:ascii="Arial" w:hAnsi="Arial" w:cs="Arial"/>
        </w:rPr>
        <w:t>skilled and qualified clinical workforce.</w:t>
      </w:r>
    </w:p>
    <w:p w:rsidR="00440FAB" w:rsidRPr="005D7349" w:rsidRDefault="00440FAB" w:rsidP="005D7349">
      <w:pPr>
        <w:pStyle w:val="NoSpacing"/>
        <w:rPr>
          <w:rFonts w:ascii="Arial" w:hAnsi="Arial" w:cs="Arial"/>
        </w:rPr>
      </w:pPr>
      <w:r w:rsidRPr="005D7349">
        <w:rPr>
          <w:rFonts w:ascii="Arial" w:hAnsi="Arial" w:cs="Arial"/>
        </w:rPr>
        <w:t>Patients have not historically been provided with seamless</w:t>
      </w:r>
      <w:r w:rsidR="00855B89" w:rsidRPr="005D7349">
        <w:rPr>
          <w:rFonts w:ascii="Arial" w:hAnsi="Arial" w:cs="Arial"/>
        </w:rPr>
        <w:t xml:space="preserve"> interface between</w:t>
      </w:r>
      <w:r w:rsidRPr="005D7349">
        <w:rPr>
          <w:rFonts w:ascii="Arial" w:hAnsi="Arial" w:cs="Arial"/>
        </w:rPr>
        <w:t xml:space="preserve"> primary to secondary care with the sharing of the patient’s care being fragmented between what happens in the GP practice and what </w:t>
      </w:r>
      <w:r w:rsidR="00A6343E">
        <w:rPr>
          <w:rFonts w:ascii="Arial" w:hAnsi="Arial" w:cs="Arial"/>
        </w:rPr>
        <w:t xml:space="preserve">happens in the hospital.  This </w:t>
      </w:r>
      <w:r w:rsidR="00A6343E" w:rsidRPr="00A6343E">
        <w:rPr>
          <w:rFonts w:ascii="Arial" w:hAnsi="Arial" w:cs="Arial"/>
          <w:b/>
        </w:rPr>
        <w:t>S</w:t>
      </w:r>
      <w:r w:rsidRPr="00A6343E">
        <w:rPr>
          <w:rFonts w:ascii="Arial" w:hAnsi="Arial" w:cs="Arial"/>
          <w:b/>
        </w:rPr>
        <w:t xml:space="preserve">tandard </w:t>
      </w:r>
      <w:r w:rsidRPr="005D7349">
        <w:rPr>
          <w:rFonts w:ascii="Arial" w:hAnsi="Arial" w:cs="Arial"/>
        </w:rPr>
        <w:t>is designed to transform this for elective care.</w:t>
      </w:r>
    </w:p>
    <w:p w:rsidR="00896B16" w:rsidRPr="005D7349" w:rsidRDefault="00896B16" w:rsidP="005D7349">
      <w:pPr>
        <w:pStyle w:val="NoSpacing"/>
        <w:rPr>
          <w:rFonts w:ascii="Arial" w:hAnsi="Arial" w:cs="Arial"/>
        </w:rPr>
      </w:pPr>
    </w:p>
    <w:p w:rsidR="00A6343E" w:rsidRDefault="00A6343E" w:rsidP="00430121">
      <w:pPr>
        <w:pStyle w:val="NoSpacing"/>
        <w:numPr>
          <w:ilvl w:val="0"/>
          <w:numId w:val="8"/>
        </w:numPr>
        <w:rPr>
          <w:rFonts w:ascii="Arial" w:hAnsi="Arial" w:cs="Arial"/>
          <w:b/>
        </w:rPr>
      </w:pPr>
      <w:r>
        <w:rPr>
          <w:rFonts w:ascii="Arial" w:hAnsi="Arial" w:cs="Arial"/>
          <w:b/>
        </w:rPr>
        <w:t>GP Delivery Criteria</w:t>
      </w:r>
    </w:p>
    <w:p w:rsidR="00A6343E" w:rsidRPr="00A6343E" w:rsidRDefault="00A6343E" w:rsidP="00A6343E">
      <w:pPr>
        <w:pStyle w:val="NoSpacing"/>
        <w:ind w:left="720"/>
        <w:rPr>
          <w:rFonts w:ascii="Arial" w:hAnsi="Arial" w:cs="Arial"/>
          <w:b/>
        </w:rPr>
      </w:pPr>
    </w:p>
    <w:p w:rsidR="006D72B7" w:rsidRPr="005D7349" w:rsidRDefault="006D72B7" w:rsidP="005D7349">
      <w:pPr>
        <w:pStyle w:val="NoSpacing"/>
        <w:rPr>
          <w:rFonts w:ascii="Arial" w:hAnsi="Arial" w:cs="Arial"/>
        </w:rPr>
      </w:pPr>
      <w:r w:rsidRPr="005D7349">
        <w:rPr>
          <w:rFonts w:ascii="Arial" w:hAnsi="Arial" w:cs="Arial"/>
        </w:rPr>
        <w:t xml:space="preserve">GPs and </w:t>
      </w:r>
      <w:r w:rsidR="00020F7C" w:rsidRPr="005D7349">
        <w:rPr>
          <w:rFonts w:ascii="Arial" w:hAnsi="Arial" w:cs="Arial"/>
        </w:rPr>
        <w:t>p</w:t>
      </w:r>
      <w:r w:rsidRPr="005D7349">
        <w:rPr>
          <w:rFonts w:ascii="Arial" w:hAnsi="Arial" w:cs="Arial"/>
        </w:rPr>
        <w:t>ractices will be expected to:</w:t>
      </w:r>
    </w:p>
    <w:p w:rsidR="00A6343E" w:rsidRDefault="00A6343E" w:rsidP="00430121">
      <w:pPr>
        <w:pStyle w:val="NoSpacing"/>
        <w:numPr>
          <w:ilvl w:val="0"/>
          <w:numId w:val="5"/>
        </w:numPr>
        <w:rPr>
          <w:rFonts w:ascii="Arial" w:hAnsi="Arial" w:cs="Arial"/>
        </w:rPr>
      </w:pPr>
      <w:r>
        <w:rPr>
          <w:rFonts w:ascii="Arial" w:hAnsi="Arial" w:cs="Arial"/>
        </w:rPr>
        <w:t>u</w:t>
      </w:r>
      <w:r w:rsidR="006D72B7" w:rsidRPr="005D7349">
        <w:rPr>
          <w:rFonts w:ascii="Arial" w:hAnsi="Arial" w:cs="Arial"/>
        </w:rPr>
        <w:t>tilise clinical pathways in the care of the patient, ensuring that localised vers</w:t>
      </w:r>
      <w:r>
        <w:rPr>
          <w:rFonts w:ascii="Arial" w:hAnsi="Arial" w:cs="Arial"/>
        </w:rPr>
        <w:t>ions are used where these exist;</w:t>
      </w:r>
    </w:p>
    <w:p w:rsidR="00A6343E" w:rsidRDefault="00A6343E" w:rsidP="00430121">
      <w:pPr>
        <w:pStyle w:val="NoSpacing"/>
        <w:numPr>
          <w:ilvl w:val="0"/>
          <w:numId w:val="5"/>
        </w:numPr>
        <w:rPr>
          <w:rFonts w:ascii="Arial" w:hAnsi="Arial" w:cs="Arial"/>
        </w:rPr>
      </w:pPr>
      <w:r>
        <w:rPr>
          <w:rFonts w:ascii="Arial" w:hAnsi="Arial" w:cs="Arial"/>
        </w:rPr>
        <w:t>u</w:t>
      </w:r>
      <w:r w:rsidR="006D72B7" w:rsidRPr="00A6343E">
        <w:rPr>
          <w:rFonts w:ascii="Arial" w:hAnsi="Arial" w:cs="Arial"/>
        </w:rPr>
        <w:t>tilise locally developed clinical referral templates to support referral letters wherever these exist, ensuring agreed minimum levels of information</w:t>
      </w:r>
      <w:r>
        <w:rPr>
          <w:rFonts w:ascii="Arial" w:hAnsi="Arial" w:cs="Arial"/>
        </w:rPr>
        <w:t xml:space="preserve"> are provided with the referral;</w:t>
      </w:r>
    </w:p>
    <w:p w:rsidR="00A6343E" w:rsidRDefault="00A6343E" w:rsidP="00430121">
      <w:pPr>
        <w:pStyle w:val="NoSpacing"/>
        <w:numPr>
          <w:ilvl w:val="0"/>
          <w:numId w:val="5"/>
        </w:numPr>
        <w:rPr>
          <w:rFonts w:ascii="Arial" w:hAnsi="Arial" w:cs="Arial"/>
        </w:rPr>
      </w:pPr>
      <w:r>
        <w:rPr>
          <w:rFonts w:ascii="Arial" w:hAnsi="Arial" w:cs="Arial"/>
        </w:rPr>
        <w:t>s</w:t>
      </w:r>
      <w:r w:rsidR="006D72B7" w:rsidRPr="00A6343E">
        <w:rPr>
          <w:rFonts w:ascii="Arial" w:hAnsi="Arial" w:cs="Arial"/>
        </w:rPr>
        <w:t xml:space="preserve">end referrals to the </w:t>
      </w:r>
      <w:r w:rsidR="00DC0624">
        <w:rPr>
          <w:rFonts w:ascii="Arial" w:hAnsi="Arial" w:cs="Arial"/>
        </w:rPr>
        <w:t>Clinical assessment services, education and support (</w:t>
      </w:r>
      <w:r w:rsidR="006D72B7" w:rsidRPr="00A6343E">
        <w:rPr>
          <w:rFonts w:ascii="Arial" w:hAnsi="Arial" w:cs="Arial"/>
        </w:rPr>
        <w:t>CASES</w:t>
      </w:r>
      <w:r w:rsidR="00DC0624">
        <w:rPr>
          <w:rFonts w:ascii="Arial" w:hAnsi="Arial" w:cs="Arial"/>
        </w:rPr>
        <w:t>)</w:t>
      </w:r>
      <w:r w:rsidR="006D72B7" w:rsidRPr="00A6343E">
        <w:rPr>
          <w:rFonts w:ascii="Arial" w:hAnsi="Arial" w:cs="Arial"/>
        </w:rPr>
        <w:t xml:space="preserve"> peer review service wherever </w:t>
      </w:r>
      <w:r>
        <w:rPr>
          <w:rFonts w:ascii="Arial" w:hAnsi="Arial" w:cs="Arial"/>
        </w:rPr>
        <w:t>the opportunity exists to do so;</w:t>
      </w:r>
    </w:p>
    <w:p w:rsidR="00A6343E" w:rsidRDefault="00A6343E" w:rsidP="00430121">
      <w:pPr>
        <w:pStyle w:val="NoSpacing"/>
        <w:numPr>
          <w:ilvl w:val="0"/>
          <w:numId w:val="5"/>
        </w:numPr>
        <w:rPr>
          <w:rFonts w:ascii="Arial" w:hAnsi="Arial" w:cs="Arial"/>
        </w:rPr>
      </w:pPr>
      <w:r>
        <w:rPr>
          <w:rFonts w:ascii="Arial" w:hAnsi="Arial" w:cs="Arial"/>
        </w:rPr>
        <w:t>r</w:t>
      </w:r>
      <w:r w:rsidR="006D72B7" w:rsidRPr="00A6343E">
        <w:rPr>
          <w:rFonts w:ascii="Arial" w:hAnsi="Arial" w:cs="Arial"/>
        </w:rPr>
        <w:t>eview and act as appropriate to the responses received from the C</w:t>
      </w:r>
      <w:r>
        <w:rPr>
          <w:rFonts w:ascii="Arial" w:hAnsi="Arial" w:cs="Arial"/>
        </w:rPr>
        <w:t>ASES peer review service;</w:t>
      </w:r>
    </w:p>
    <w:p w:rsidR="00A6343E" w:rsidRDefault="00A6343E" w:rsidP="00430121">
      <w:pPr>
        <w:pStyle w:val="NoSpacing"/>
        <w:numPr>
          <w:ilvl w:val="0"/>
          <w:numId w:val="5"/>
        </w:numPr>
        <w:rPr>
          <w:rFonts w:ascii="Arial" w:hAnsi="Arial" w:cs="Arial"/>
        </w:rPr>
      </w:pPr>
      <w:r>
        <w:rPr>
          <w:rFonts w:ascii="Arial" w:hAnsi="Arial" w:cs="Arial"/>
        </w:rPr>
        <w:t>a</w:t>
      </w:r>
      <w:r w:rsidR="00020F7C" w:rsidRPr="00A6343E">
        <w:rPr>
          <w:rFonts w:ascii="Arial" w:hAnsi="Arial" w:cs="Arial"/>
        </w:rPr>
        <w:t>dvise patients, f</w:t>
      </w:r>
      <w:r w:rsidR="006D72B7" w:rsidRPr="00A6343E">
        <w:rPr>
          <w:rFonts w:ascii="Arial" w:hAnsi="Arial" w:cs="Arial"/>
        </w:rPr>
        <w:t>or referrals sent via CASES GPs</w:t>
      </w:r>
      <w:r w:rsidR="00020F7C" w:rsidRPr="00A6343E">
        <w:rPr>
          <w:rFonts w:ascii="Arial" w:hAnsi="Arial" w:cs="Arial"/>
        </w:rPr>
        <w:t>,</w:t>
      </w:r>
      <w:r w:rsidR="006D72B7" w:rsidRPr="00A6343E">
        <w:rPr>
          <w:rFonts w:ascii="Arial" w:hAnsi="Arial" w:cs="Arial"/>
        </w:rPr>
        <w:t xml:space="preserve"> that due to new joint working arrangements with the hospital their referral may not result in the need to attend a hospital outpatient appointment, but an alternative path to the same cli</w:t>
      </w:r>
      <w:r>
        <w:rPr>
          <w:rFonts w:ascii="Arial" w:hAnsi="Arial" w:cs="Arial"/>
        </w:rPr>
        <w:t>nical outcome could be provided;</w:t>
      </w:r>
    </w:p>
    <w:p w:rsidR="00A6343E" w:rsidRDefault="00A6343E" w:rsidP="00430121">
      <w:pPr>
        <w:pStyle w:val="NoSpacing"/>
        <w:numPr>
          <w:ilvl w:val="0"/>
          <w:numId w:val="5"/>
        </w:numPr>
        <w:rPr>
          <w:rFonts w:ascii="Arial" w:hAnsi="Arial" w:cs="Arial"/>
        </w:rPr>
      </w:pPr>
      <w:r>
        <w:rPr>
          <w:rFonts w:ascii="Arial" w:hAnsi="Arial" w:cs="Arial"/>
        </w:rPr>
        <w:lastRenderedPageBreak/>
        <w:t>u</w:t>
      </w:r>
      <w:r w:rsidR="006D72B7" w:rsidRPr="00A6343E">
        <w:rPr>
          <w:rFonts w:ascii="Arial" w:hAnsi="Arial" w:cs="Arial"/>
        </w:rPr>
        <w:t>tilise the Electronic Referral System (</w:t>
      </w:r>
      <w:proofErr w:type="spellStart"/>
      <w:r w:rsidR="00855B89" w:rsidRPr="00A6343E">
        <w:rPr>
          <w:rFonts w:ascii="Arial" w:hAnsi="Arial" w:cs="Arial"/>
        </w:rPr>
        <w:t>e</w:t>
      </w:r>
      <w:r w:rsidR="006D72B7" w:rsidRPr="00A6343E">
        <w:rPr>
          <w:rFonts w:ascii="Arial" w:hAnsi="Arial" w:cs="Arial"/>
        </w:rPr>
        <w:t>RS</w:t>
      </w:r>
      <w:proofErr w:type="spellEnd"/>
      <w:r w:rsidR="006D72B7" w:rsidRPr="00A6343E">
        <w:rPr>
          <w:rFonts w:ascii="Arial" w:hAnsi="Arial" w:cs="Arial"/>
        </w:rPr>
        <w:t>) for referrals to the most clinically appropriate service whene</w:t>
      </w:r>
      <w:r>
        <w:rPr>
          <w:rFonts w:ascii="Arial" w:hAnsi="Arial" w:cs="Arial"/>
        </w:rPr>
        <w:t>ver the ability to do so exists;</w:t>
      </w:r>
    </w:p>
    <w:p w:rsidR="00A6343E" w:rsidRDefault="00A6343E" w:rsidP="00430121">
      <w:pPr>
        <w:pStyle w:val="NoSpacing"/>
        <w:numPr>
          <w:ilvl w:val="0"/>
          <w:numId w:val="5"/>
        </w:numPr>
        <w:rPr>
          <w:rFonts w:ascii="Arial" w:hAnsi="Arial" w:cs="Arial"/>
        </w:rPr>
      </w:pPr>
      <w:r>
        <w:rPr>
          <w:rFonts w:ascii="Arial" w:hAnsi="Arial" w:cs="Arial"/>
        </w:rPr>
        <w:t>f</w:t>
      </w:r>
      <w:r w:rsidR="006D72B7" w:rsidRPr="00A6343E">
        <w:rPr>
          <w:rFonts w:ascii="Arial" w:hAnsi="Arial" w:cs="Arial"/>
        </w:rPr>
        <w:t>amiliarise themselves with the range of community services as these are developed and implemented and to direct appropr</w:t>
      </w:r>
      <w:r>
        <w:rPr>
          <w:rFonts w:ascii="Arial" w:hAnsi="Arial" w:cs="Arial"/>
        </w:rPr>
        <w:t>iate referrals to such services;</w:t>
      </w:r>
    </w:p>
    <w:p w:rsidR="00A6343E" w:rsidRDefault="00A6343E" w:rsidP="00430121">
      <w:pPr>
        <w:pStyle w:val="NoSpacing"/>
        <w:numPr>
          <w:ilvl w:val="0"/>
          <w:numId w:val="5"/>
        </w:numPr>
        <w:rPr>
          <w:rFonts w:ascii="Arial" w:hAnsi="Arial" w:cs="Arial"/>
        </w:rPr>
      </w:pPr>
      <w:r>
        <w:rPr>
          <w:rFonts w:ascii="Arial" w:hAnsi="Arial" w:cs="Arial"/>
        </w:rPr>
        <w:t>i</w:t>
      </w:r>
      <w:r w:rsidR="006D72B7" w:rsidRPr="00A6343E">
        <w:rPr>
          <w:rFonts w:ascii="Arial" w:hAnsi="Arial" w:cs="Arial"/>
        </w:rPr>
        <w:t>nput into the development of the community service model for Sheffield via engagement on Lo</w:t>
      </w:r>
      <w:r>
        <w:rPr>
          <w:rFonts w:ascii="Arial" w:hAnsi="Arial" w:cs="Arial"/>
        </w:rPr>
        <w:t>cality and Neighbourhood levels;</w:t>
      </w:r>
    </w:p>
    <w:p w:rsidR="00A6343E" w:rsidRDefault="00A6343E" w:rsidP="00430121">
      <w:pPr>
        <w:pStyle w:val="NoSpacing"/>
        <w:numPr>
          <w:ilvl w:val="0"/>
          <w:numId w:val="5"/>
        </w:numPr>
        <w:rPr>
          <w:rFonts w:ascii="Arial" w:hAnsi="Arial" w:cs="Arial"/>
        </w:rPr>
      </w:pPr>
      <w:r>
        <w:rPr>
          <w:rFonts w:ascii="Arial" w:hAnsi="Arial" w:cs="Arial"/>
        </w:rPr>
        <w:t>a</w:t>
      </w:r>
      <w:r w:rsidR="006D72B7" w:rsidRPr="00A6343E">
        <w:rPr>
          <w:rFonts w:ascii="Arial" w:hAnsi="Arial" w:cs="Arial"/>
        </w:rPr>
        <w:t>ctively engage in opportunities to access clinical upskilling and training opportunities, ensuring at least one clinician per practice is able to undertake training via the use o</w:t>
      </w:r>
      <w:r>
        <w:rPr>
          <w:rFonts w:ascii="Arial" w:hAnsi="Arial" w:cs="Arial"/>
        </w:rPr>
        <w:t>f CASES instructional resources; and</w:t>
      </w:r>
    </w:p>
    <w:p w:rsidR="006D72B7" w:rsidRDefault="00A6343E" w:rsidP="00430121">
      <w:pPr>
        <w:pStyle w:val="NoSpacing"/>
        <w:numPr>
          <w:ilvl w:val="0"/>
          <w:numId w:val="5"/>
        </w:numPr>
        <w:rPr>
          <w:rFonts w:ascii="Arial" w:hAnsi="Arial" w:cs="Arial"/>
        </w:rPr>
      </w:pPr>
      <w:proofErr w:type="gramStart"/>
      <w:r>
        <w:rPr>
          <w:rFonts w:ascii="Arial" w:hAnsi="Arial" w:cs="Arial"/>
        </w:rPr>
        <w:t>a</w:t>
      </w:r>
      <w:r w:rsidR="006D72B7" w:rsidRPr="00A6343E">
        <w:rPr>
          <w:rFonts w:ascii="Arial" w:hAnsi="Arial" w:cs="Arial"/>
        </w:rPr>
        <w:t>ctively</w:t>
      </w:r>
      <w:proofErr w:type="gramEnd"/>
      <w:r w:rsidR="006D72B7" w:rsidRPr="00A6343E">
        <w:rPr>
          <w:rFonts w:ascii="Arial" w:hAnsi="Arial" w:cs="Arial"/>
        </w:rPr>
        <w:t xml:space="preserve"> signpost patients to appropriate support se</w:t>
      </w:r>
      <w:r w:rsidR="00004138" w:rsidRPr="00A6343E">
        <w:rPr>
          <w:rFonts w:ascii="Arial" w:hAnsi="Arial" w:cs="Arial"/>
        </w:rPr>
        <w:t>rvices in order to assist them in</w:t>
      </w:r>
      <w:r w:rsidR="006D72B7" w:rsidRPr="00A6343E">
        <w:rPr>
          <w:rFonts w:ascii="Arial" w:hAnsi="Arial" w:cs="Arial"/>
        </w:rPr>
        <w:t xml:space="preserve"> the management of their own healthcare.</w:t>
      </w:r>
    </w:p>
    <w:p w:rsidR="0010468C" w:rsidRPr="004E6753" w:rsidRDefault="0010468C" w:rsidP="00430121">
      <w:pPr>
        <w:pStyle w:val="NoSpacing"/>
        <w:numPr>
          <w:ilvl w:val="0"/>
          <w:numId w:val="5"/>
        </w:numPr>
        <w:rPr>
          <w:rFonts w:ascii="Arial" w:hAnsi="Arial" w:cs="Arial"/>
        </w:rPr>
      </w:pPr>
      <w:proofErr w:type="gramStart"/>
      <w:r w:rsidRPr="0010468C">
        <w:rPr>
          <w:rFonts w:ascii="Arial" w:hAnsi="Arial" w:cs="Arial"/>
          <w:color w:val="000000"/>
        </w:rPr>
        <w:t>continually</w:t>
      </w:r>
      <w:proofErr w:type="gramEnd"/>
      <w:r w:rsidRPr="0010468C">
        <w:rPr>
          <w:rFonts w:ascii="Arial" w:hAnsi="Arial" w:cs="Arial"/>
          <w:color w:val="000000"/>
        </w:rPr>
        <w:t xml:space="preserve"> change and develop patient care and learn about conditions and their management, alternative pathways, pre-referral investigation or awareness of 2 week wait criteria.</w:t>
      </w:r>
    </w:p>
    <w:p w:rsidR="004E6753" w:rsidRPr="0010468C" w:rsidRDefault="004E6753" w:rsidP="00430121">
      <w:pPr>
        <w:pStyle w:val="NoSpacing"/>
        <w:numPr>
          <w:ilvl w:val="0"/>
          <w:numId w:val="5"/>
        </w:numPr>
        <w:rPr>
          <w:rFonts w:ascii="Arial" w:hAnsi="Arial" w:cs="Arial"/>
        </w:rPr>
      </w:pPr>
      <w:proofErr w:type="gramStart"/>
      <w:r>
        <w:rPr>
          <w:rFonts w:ascii="Arial" w:hAnsi="Arial" w:cs="Arial"/>
        </w:rPr>
        <w:t>ensure</w:t>
      </w:r>
      <w:proofErr w:type="gramEnd"/>
      <w:r>
        <w:rPr>
          <w:rFonts w:ascii="Arial" w:hAnsi="Arial" w:cs="Arial"/>
        </w:rPr>
        <w:t xml:space="preserve"> that all referrals are sent via </w:t>
      </w:r>
      <w:proofErr w:type="spellStart"/>
      <w:r>
        <w:rPr>
          <w:rFonts w:ascii="Arial" w:hAnsi="Arial" w:cs="Arial"/>
        </w:rPr>
        <w:t>eRS</w:t>
      </w:r>
      <w:proofErr w:type="spellEnd"/>
      <w:r>
        <w:rPr>
          <w:rFonts w:ascii="Arial" w:hAnsi="Arial" w:cs="Arial"/>
        </w:rPr>
        <w:t xml:space="preserve"> where there is an opportunity to do so as is nationally mandated. </w:t>
      </w:r>
    </w:p>
    <w:p w:rsidR="00896B16" w:rsidRPr="0010468C" w:rsidRDefault="00896B16" w:rsidP="005D7349">
      <w:pPr>
        <w:pStyle w:val="NoSpacing"/>
        <w:rPr>
          <w:rFonts w:ascii="Arial" w:hAnsi="Arial" w:cs="Arial"/>
        </w:rPr>
      </w:pPr>
    </w:p>
    <w:p w:rsidR="006D72B7" w:rsidRDefault="00896B16" w:rsidP="00430121">
      <w:pPr>
        <w:pStyle w:val="NoSpacing"/>
        <w:numPr>
          <w:ilvl w:val="0"/>
          <w:numId w:val="8"/>
        </w:numPr>
        <w:rPr>
          <w:rFonts w:ascii="Arial" w:hAnsi="Arial" w:cs="Arial"/>
          <w:b/>
        </w:rPr>
      </w:pPr>
      <w:r w:rsidRPr="00A6343E">
        <w:rPr>
          <w:rFonts w:ascii="Arial" w:hAnsi="Arial" w:cs="Arial"/>
          <w:b/>
        </w:rPr>
        <w:t xml:space="preserve">CCG </w:t>
      </w:r>
      <w:r w:rsidR="00020F7C" w:rsidRPr="00A6343E">
        <w:rPr>
          <w:rFonts w:ascii="Arial" w:hAnsi="Arial" w:cs="Arial"/>
          <w:b/>
        </w:rPr>
        <w:t>S</w:t>
      </w:r>
      <w:r w:rsidRPr="00A6343E">
        <w:rPr>
          <w:rFonts w:ascii="Arial" w:hAnsi="Arial" w:cs="Arial"/>
          <w:b/>
        </w:rPr>
        <w:t>upport</w:t>
      </w:r>
    </w:p>
    <w:p w:rsidR="00A6343E" w:rsidRPr="00A6343E" w:rsidRDefault="00A6343E" w:rsidP="00A6343E">
      <w:pPr>
        <w:pStyle w:val="NoSpacing"/>
        <w:ind w:left="720"/>
        <w:rPr>
          <w:rFonts w:ascii="Arial" w:hAnsi="Arial" w:cs="Arial"/>
          <w:b/>
        </w:rPr>
      </w:pPr>
    </w:p>
    <w:p w:rsidR="006D72B7" w:rsidRPr="005D7349" w:rsidRDefault="004F71E8" w:rsidP="005D7349">
      <w:pPr>
        <w:pStyle w:val="NoSpacing"/>
        <w:rPr>
          <w:rFonts w:ascii="Arial" w:hAnsi="Arial" w:cs="Arial"/>
        </w:rPr>
      </w:pPr>
      <w:r>
        <w:rPr>
          <w:rFonts w:ascii="Arial" w:hAnsi="Arial" w:cs="Arial"/>
        </w:rPr>
        <w:t>Through PCS the CCG will enable r</w:t>
      </w:r>
      <w:r w:rsidR="00A6343E">
        <w:rPr>
          <w:rFonts w:ascii="Arial" w:hAnsi="Arial" w:cs="Arial"/>
        </w:rPr>
        <w:t>eferrals to CASES</w:t>
      </w:r>
      <w:r w:rsidR="00475CBF">
        <w:rPr>
          <w:rFonts w:ascii="Arial" w:hAnsi="Arial" w:cs="Arial"/>
        </w:rPr>
        <w:t>. There are</w:t>
      </w:r>
      <w:r w:rsidR="00A6343E">
        <w:rPr>
          <w:rFonts w:ascii="Arial" w:hAnsi="Arial" w:cs="Arial"/>
        </w:rPr>
        <w:t xml:space="preserve"> </w:t>
      </w:r>
      <w:r w:rsidR="006D72B7" w:rsidRPr="005D7349">
        <w:rPr>
          <w:rFonts w:ascii="Arial" w:hAnsi="Arial" w:cs="Arial"/>
        </w:rPr>
        <w:t>currently available in 10 specialties</w:t>
      </w:r>
      <w:r w:rsidR="00855B89" w:rsidRPr="005D7349">
        <w:rPr>
          <w:rFonts w:ascii="Arial" w:hAnsi="Arial" w:cs="Arial"/>
        </w:rPr>
        <w:t xml:space="preserve"> (as of September 2018)</w:t>
      </w:r>
      <w:r w:rsidR="00A6343E">
        <w:rPr>
          <w:rFonts w:ascii="Arial" w:hAnsi="Arial" w:cs="Arial"/>
        </w:rPr>
        <w:t xml:space="preserve">. </w:t>
      </w:r>
      <w:r w:rsidR="006D72B7" w:rsidRPr="005D7349">
        <w:rPr>
          <w:rFonts w:ascii="Arial" w:hAnsi="Arial" w:cs="Arial"/>
        </w:rPr>
        <w:t>Sending referrals via the CASES service will support practices by:</w:t>
      </w:r>
    </w:p>
    <w:p w:rsidR="00A6343E" w:rsidRDefault="00A6343E" w:rsidP="00430121">
      <w:pPr>
        <w:pStyle w:val="NoSpacing"/>
        <w:numPr>
          <w:ilvl w:val="0"/>
          <w:numId w:val="9"/>
        </w:numPr>
        <w:rPr>
          <w:rFonts w:ascii="Arial" w:hAnsi="Arial" w:cs="Arial"/>
        </w:rPr>
      </w:pPr>
      <w:r>
        <w:rPr>
          <w:rFonts w:ascii="Arial" w:hAnsi="Arial" w:cs="Arial"/>
        </w:rPr>
        <w:t>i</w:t>
      </w:r>
      <w:r w:rsidR="006D72B7" w:rsidRPr="005D7349">
        <w:rPr>
          <w:rFonts w:ascii="Arial" w:hAnsi="Arial" w:cs="Arial"/>
        </w:rPr>
        <w:t>dentifying and following the appropriate clinical pathway for the patient</w:t>
      </w:r>
      <w:r>
        <w:rPr>
          <w:rFonts w:ascii="Arial" w:hAnsi="Arial" w:cs="Arial"/>
        </w:rPr>
        <w:t>;</w:t>
      </w:r>
    </w:p>
    <w:p w:rsidR="00A6343E" w:rsidRDefault="00A6343E" w:rsidP="00430121">
      <w:pPr>
        <w:pStyle w:val="NoSpacing"/>
        <w:numPr>
          <w:ilvl w:val="0"/>
          <w:numId w:val="9"/>
        </w:numPr>
        <w:rPr>
          <w:rFonts w:ascii="Arial" w:hAnsi="Arial" w:cs="Arial"/>
        </w:rPr>
      </w:pPr>
      <w:r>
        <w:rPr>
          <w:rFonts w:ascii="Arial" w:hAnsi="Arial" w:cs="Arial"/>
        </w:rPr>
        <w:t>p</w:t>
      </w:r>
      <w:r w:rsidR="006D72B7" w:rsidRPr="00A6343E">
        <w:rPr>
          <w:rFonts w:ascii="Arial" w:hAnsi="Arial" w:cs="Arial"/>
        </w:rPr>
        <w:t>roviding GPs with clinical information/knowledge based on the GP Peer Reviewer/S</w:t>
      </w:r>
      <w:r w:rsidR="00855B89" w:rsidRPr="00A6343E">
        <w:rPr>
          <w:rFonts w:ascii="Arial" w:hAnsi="Arial" w:cs="Arial"/>
        </w:rPr>
        <w:t xml:space="preserve">heffield </w:t>
      </w:r>
      <w:r w:rsidR="006D72B7" w:rsidRPr="00A6343E">
        <w:rPr>
          <w:rFonts w:ascii="Arial" w:hAnsi="Arial" w:cs="Arial"/>
        </w:rPr>
        <w:t>T</w:t>
      </w:r>
      <w:r w:rsidR="00855B89" w:rsidRPr="00A6343E">
        <w:rPr>
          <w:rFonts w:ascii="Arial" w:hAnsi="Arial" w:cs="Arial"/>
        </w:rPr>
        <w:t xml:space="preserve">eaching </w:t>
      </w:r>
      <w:r w:rsidR="006D72B7" w:rsidRPr="00A6343E">
        <w:rPr>
          <w:rFonts w:ascii="Arial" w:hAnsi="Arial" w:cs="Arial"/>
        </w:rPr>
        <w:t>H</w:t>
      </w:r>
      <w:r w:rsidR="00855B89" w:rsidRPr="00A6343E">
        <w:rPr>
          <w:rFonts w:ascii="Arial" w:hAnsi="Arial" w:cs="Arial"/>
        </w:rPr>
        <w:t xml:space="preserve">ospitals NHS </w:t>
      </w:r>
      <w:r w:rsidR="006D72B7" w:rsidRPr="00A6343E">
        <w:rPr>
          <w:rFonts w:ascii="Arial" w:hAnsi="Arial" w:cs="Arial"/>
        </w:rPr>
        <w:t>F</w:t>
      </w:r>
      <w:r w:rsidR="00855B89" w:rsidRPr="00A6343E">
        <w:rPr>
          <w:rFonts w:ascii="Arial" w:hAnsi="Arial" w:cs="Arial"/>
        </w:rPr>
        <w:t xml:space="preserve">oundation </w:t>
      </w:r>
      <w:r w:rsidR="006D72B7" w:rsidRPr="00A6343E">
        <w:rPr>
          <w:rFonts w:ascii="Arial" w:hAnsi="Arial" w:cs="Arial"/>
        </w:rPr>
        <w:t>T</w:t>
      </w:r>
      <w:r w:rsidR="00855B89" w:rsidRPr="00A6343E">
        <w:rPr>
          <w:rFonts w:ascii="Arial" w:hAnsi="Arial" w:cs="Arial"/>
        </w:rPr>
        <w:t>rust (STHFT)</w:t>
      </w:r>
      <w:r w:rsidR="006D72B7" w:rsidRPr="00A6343E">
        <w:rPr>
          <w:rFonts w:ascii="Arial" w:hAnsi="Arial" w:cs="Arial"/>
        </w:rPr>
        <w:t xml:space="preserve"> Consultant Mentor relationship inherent </w:t>
      </w:r>
      <w:r>
        <w:rPr>
          <w:rFonts w:ascii="Arial" w:hAnsi="Arial" w:cs="Arial"/>
        </w:rPr>
        <w:t>within the CASES referral model;</w:t>
      </w:r>
    </w:p>
    <w:p w:rsidR="00A6343E" w:rsidRDefault="00A6343E" w:rsidP="00430121">
      <w:pPr>
        <w:pStyle w:val="NoSpacing"/>
        <w:numPr>
          <w:ilvl w:val="0"/>
          <w:numId w:val="9"/>
        </w:numPr>
        <w:rPr>
          <w:rFonts w:ascii="Arial" w:hAnsi="Arial" w:cs="Arial"/>
        </w:rPr>
      </w:pPr>
      <w:proofErr w:type="spellStart"/>
      <w:r>
        <w:rPr>
          <w:rFonts w:ascii="Arial" w:hAnsi="Arial" w:cs="Arial"/>
        </w:rPr>
        <w:t>o</w:t>
      </w:r>
      <w:r w:rsidR="006D72B7" w:rsidRPr="00A6343E">
        <w:rPr>
          <w:rFonts w:ascii="Arial" w:hAnsi="Arial" w:cs="Arial"/>
        </w:rPr>
        <w:t>nwardly</w:t>
      </w:r>
      <w:proofErr w:type="spellEnd"/>
      <w:r w:rsidR="006D72B7" w:rsidRPr="00A6343E">
        <w:rPr>
          <w:rFonts w:ascii="Arial" w:hAnsi="Arial" w:cs="Arial"/>
        </w:rPr>
        <w:t xml:space="preserve"> referring patients to the most appropriate secondary care clinic based on information gained from collaborativ</w:t>
      </w:r>
      <w:r>
        <w:rPr>
          <w:rFonts w:ascii="Arial" w:hAnsi="Arial" w:cs="Arial"/>
        </w:rPr>
        <w:t>e working with STHFT clinicians;</w:t>
      </w:r>
    </w:p>
    <w:p w:rsidR="00A6343E" w:rsidRDefault="00A6343E" w:rsidP="00430121">
      <w:pPr>
        <w:pStyle w:val="NoSpacing"/>
        <w:numPr>
          <w:ilvl w:val="0"/>
          <w:numId w:val="9"/>
        </w:numPr>
        <w:rPr>
          <w:rFonts w:ascii="Arial" w:hAnsi="Arial" w:cs="Arial"/>
        </w:rPr>
      </w:pPr>
      <w:r>
        <w:rPr>
          <w:rFonts w:ascii="Arial" w:hAnsi="Arial" w:cs="Arial"/>
        </w:rPr>
        <w:t>d</w:t>
      </w:r>
      <w:r w:rsidR="006D72B7" w:rsidRPr="00A6343E">
        <w:rPr>
          <w:rFonts w:ascii="Arial" w:hAnsi="Arial" w:cs="Arial"/>
        </w:rPr>
        <w:t>irecting relevant referrals to</w:t>
      </w:r>
      <w:r>
        <w:rPr>
          <w:rFonts w:ascii="Arial" w:hAnsi="Arial" w:cs="Arial"/>
        </w:rPr>
        <w:t xml:space="preserve"> appropriate community services;</w:t>
      </w:r>
    </w:p>
    <w:p w:rsidR="00A6343E" w:rsidRDefault="00A6343E" w:rsidP="00430121">
      <w:pPr>
        <w:pStyle w:val="NoSpacing"/>
        <w:numPr>
          <w:ilvl w:val="0"/>
          <w:numId w:val="9"/>
        </w:numPr>
        <w:rPr>
          <w:rFonts w:ascii="Arial" w:hAnsi="Arial" w:cs="Arial"/>
        </w:rPr>
      </w:pPr>
      <w:r>
        <w:rPr>
          <w:rFonts w:ascii="Arial" w:hAnsi="Arial" w:cs="Arial"/>
        </w:rPr>
        <w:t>p</w:t>
      </w:r>
      <w:r w:rsidR="006D72B7" w:rsidRPr="00A6343E">
        <w:rPr>
          <w:rFonts w:ascii="Arial" w:hAnsi="Arial" w:cs="Arial"/>
        </w:rPr>
        <w:t>roviding data and information based on referrals sent to the CASES services in order for practices to engage in the develo</w:t>
      </w:r>
      <w:r>
        <w:rPr>
          <w:rFonts w:ascii="Arial" w:hAnsi="Arial" w:cs="Arial"/>
        </w:rPr>
        <w:t>pment of new community services;</w:t>
      </w:r>
    </w:p>
    <w:p w:rsidR="00A6343E" w:rsidRDefault="00A6343E" w:rsidP="00430121">
      <w:pPr>
        <w:pStyle w:val="NoSpacing"/>
        <w:numPr>
          <w:ilvl w:val="0"/>
          <w:numId w:val="9"/>
        </w:numPr>
        <w:rPr>
          <w:rFonts w:ascii="Arial" w:hAnsi="Arial" w:cs="Arial"/>
        </w:rPr>
      </w:pPr>
      <w:r>
        <w:rPr>
          <w:rFonts w:ascii="Arial" w:hAnsi="Arial" w:cs="Arial"/>
        </w:rPr>
        <w:t>p</w:t>
      </w:r>
      <w:r w:rsidR="006D72B7" w:rsidRPr="00A6343E">
        <w:rPr>
          <w:rFonts w:ascii="Arial" w:hAnsi="Arial" w:cs="Arial"/>
        </w:rPr>
        <w:t>roviding online and other clinical upskilling and education opportunities based on learning from referrals and the GP Reviewer/</w:t>
      </w:r>
      <w:r>
        <w:rPr>
          <w:rFonts w:ascii="Arial" w:hAnsi="Arial" w:cs="Arial"/>
        </w:rPr>
        <w:t>Consultant Mentor relationships; and</w:t>
      </w:r>
    </w:p>
    <w:p w:rsidR="006D72B7" w:rsidRPr="00A6343E" w:rsidRDefault="00A6343E" w:rsidP="00430121">
      <w:pPr>
        <w:pStyle w:val="NoSpacing"/>
        <w:numPr>
          <w:ilvl w:val="0"/>
          <w:numId w:val="9"/>
        </w:numPr>
        <w:rPr>
          <w:rFonts w:ascii="Arial" w:hAnsi="Arial" w:cs="Arial"/>
        </w:rPr>
      </w:pPr>
      <w:proofErr w:type="gramStart"/>
      <w:r>
        <w:rPr>
          <w:rFonts w:ascii="Arial" w:hAnsi="Arial" w:cs="Arial"/>
        </w:rPr>
        <w:t>i</w:t>
      </w:r>
      <w:r w:rsidR="006D72B7" w:rsidRPr="00A6343E">
        <w:rPr>
          <w:rFonts w:ascii="Arial" w:hAnsi="Arial" w:cs="Arial"/>
        </w:rPr>
        <w:t>dentifying</w:t>
      </w:r>
      <w:proofErr w:type="gramEnd"/>
      <w:r w:rsidR="006D72B7" w:rsidRPr="00A6343E">
        <w:rPr>
          <w:rFonts w:ascii="Arial" w:hAnsi="Arial" w:cs="Arial"/>
        </w:rPr>
        <w:t xml:space="preserve"> patient support signposting opportunities</w:t>
      </w:r>
      <w:r>
        <w:rPr>
          <w:rFonts w:ascii="Arial" w:hAnsi="Arial" w:cs="Arial"/>
        </w:rPr>
        <w:t>.</w:t>
      </w:r>
    </w:p>
    <w:p w:rsidR="006D72B7" w:rsidRPr="005D7349" w:rsidRDefault="006D72B7" w:rsidP="005D7349">
      <w:pPr>
        <w:pStyle w:val="NoSpacing"/>
        <w:rPr>
          <w:rFonts w:ascii="Arial" w:hAnsi="Arial" w:cs="Arial"/>
        </w:rPr>
      </w:pPr>
    </w:p>
    <w:p w:rsidR="006D72B7" w:rsidRPr="005D7349" w:rsidRDefault="006D72B7" w:rsidP="005D7349">
      <w:pPr>
        <w:pStyle w:val="NoSpacing"/>
        <w:rPr>
          <w:rFonts w:ascii="Arial" w:hAnsi="Arial" w:cs="Arial"/>
        </w:rPr>
      </w:pPr>
      <w:r w:rsidRPr="005D7349">
        <w:rPr>
          <w:rFonts w:ascii="Arial" w:hAnsi="Arial" w:cs="Arial"/>
        </w:rPr>
        <w:t>In addition the Elective Care Portfolio of S</w:t>
      </w:r>
      <w:r w:rsidR="00020F7C" w:rsidRPr="005D7349">
        <w:rPr>
          <w:rFonts w:ascii="Arial" w:hAnsi="Arial" w:cs="Arial"/>
        </w:rPr>
        <w:t xml:space="preserve">heffield </w:t>
      </w:r>
      <w:r w:rsidR="00A6343E">
        <w:rPr>
          <w:rFonts w:ascii="Arial" w:hAnsi="Arial" w:cs="Arial"/>
        </w:rPr>
        <w:t>CCG will:</w:t>
      </w:r>
    </w:p>
    <w:p w:rsidR="00A6343E" w:rsidRDefault="00A6343E" w:rsidP="00430121">
      <w:pPr>
        <w:pStyle w:val="NoSpacing"/>
        <w:numPr>
          <w:ilvl w:val="0"/>
          <w:numId w:val="10"/>
        </w:numPr>
        <w:rPr>
          <w:rFonts w:ascii="Arial" w:hAnsi="Arial" w:cs="Arial"/>
        </w:rPr>
      </w:pPr>
      <w:r>
        <w:rPr>
          <w:rFonts w:ascii="Arial" w:hAnsi="Arial" w:cs="Arial"/>
        </w:rPr>
        <w:t>p</w:t>
      </w:r>
      <w:r w:rsidR="006D72B7" w:rsidRPr="005D7349">
        <w:rPr>
          <w:rFonts w:ascii="Arial" w:hAnsi="Arial" w:cs="Arial"/>
        </w:rPr>
        <w:t xml:space="preserve">ublish clinical pathways on the PRESS portal and advise practices via the GP Bulletin </w:t>
      </w:r>
      <w:r>
        <w:rPr>
          <w:rFonts w:ascii="Arial" w:hAnsi="Arial" w:cs="Arial"/>
        </w:rPr>
        <w:t>when new pathways are available;</w:t>
      </w:r>
    </w:p>
    <w:p w:rsidR="00A6343E" w:rsidRDefault="00A6343E" w:rsidP="00430121">
      <w:pPr>
        <w:pStyle w:val="NoSpacing"/>
        <w:numPr>
          <w:ilvl w:val="0"/>
          <w:numId w:val="10"/>
        </w:numPr>
        <w:rPr>
          <w:rFonts w:ascii="Arial" w:hAnsi="Arial" w:cs="Arial"/>
        </w:rPr>
      </w:pPr>
      <w:r>
        <w:rPr>
          <w:rFonts w:ascii="Arial" w:hAnsi="Arial" w:cs="Arial"/>
        </w:rPr>
        <w:t>w</w:t>
      </w:r>
      <w:r w:rsidR="006D72B7" w:rsidRPr="00A6343E">
        <w:rPr>
          <w:rFonts w:ascii="Arial" w:hAnsi="Arial" w:cs="Arial"/>
        </w:rPr>
        <w:t xml:space="preserve">ork collaboratively with clinicians and colleagues to continuously develop and implement  referral templates to be accessed directly from with the GP practice system (EMIS and </w:t>
      </w:r>
      <w:proofErr w:type="spellStart"/>
      <w:r w:rsidR="006D72B7" w:rsidRPr="00A6343E">
        <w:rPr>
          <w:rFonts w:ascii="Arial" w:hAnsi="Arial" w:cs="Arial"/>
        </w:rPr>
        <w:t>SystmOne</w:t>
      </w:r>
      <w:proofErr w:type="spellEnd"/>
      <w:r w:rsidR="006D72B7" w:rsidRPr="00A6343E">
        <w:rPr>
          <w:rFonts w:ascii="Arial" w:hAnsi="Arial" w:cs="Arial"/>
        </w:rPr>
        <w:t>) and o</w:t>
      </w:r>
      <w:r>
        <w:rPr>
          <w:rFonts w:ascii="Arial" w:hAnsi="Arial" w:cs="Arial"/>
        </w:rPr>
        <w:t>ther sources, e.g. PRESS portal;</w:t>
      </w:r>
    </w:p>
    <w:p w:rsidR="00A6343E" w:rsidRDefault="00A6343E" w:rsidP="00430121">
      <w:pPr>
        <w:pStyle w:val="NoSpacing"/>
        <w:numPr>
          <w:ilvl w:val="0"/>
          <w:numId w:val="10"/>
        </w:numPr>
        <w:rPr>
          <w:rFonts w:ascii="Arial" w:hAnsi="Arial" w:cs="Arial"/>
        </w:rPr>
      </w:pPr>
      <w:r>
        <w:rPr>
          <w:rFonts w:ascii="Arial" w:hAnsi="Arial" w:cs="Arial"/>
        </w:rPr>
        <w:t>p</w:t>
      </w:r>
      <w:r w:rsidR="006D72B7" w:rsidRPr="00A6343E">
        <w:rPr>
          <w:rFonts w:ascii="Arial" w:hAnsi="Arial" w:cs="Arial"/>
        </w:rPr>
        <w:t>rovide acc</w:t>
      </w:r>
      <w:r>
        <w:rPr>
          <w:rFonts w:ascii="Arial" w:hAnsi="Arial" w:cs="Arial"/>
        </w:rPr>
        <w:t xml:space="preserve">ess to </w:t>
      </w:r>
      <w:proofErr w:type="spellStart"/>
      <w:r>
        <w:rPr>
          <w:rFonts w:ascii="Arial" w:hAnsi="Arial" w:cs="Arial"/>
        </w:rPr>
        <w:t>eRS</w:t>
      </w:r>
      <w:proofErr w:type="spellEnd"/>
      <w:r>
        <w:rPr>
          <w:rFonts w:ascii="Arial" w:hAnsi="Arial" w:cs="Arial"/>
        </w:rPr>
        <w:t xml:space="preserve"> training and support;</w:t>
      </w:r>
    </w:p>
    <w:p w:rsidR="006D72B7" w:rsidRPr="00A6343E" w:rsidRDefault="00A6343E" w:rsidP="00430121">
      <w:pPr>
        <w:pStyle w:val="NoSpacing"/>
        <w:numPr>
          <w:ilvl w:val="0"/>
          <w:numId w:val="10"/>
        </w:numPr>
        <w:rPr>
          <w:rFonts w:ascii="Arial" w:hAnsi="Arial" w:cs="Arial"/>
        </w:rPr>
      </w:pPr>
      <w:proofErr w:type="gramStart"/>
      <w:r>
        <w:rPr>
          <w:rFonts w:ascii="Arial" w:hAnsi="Arial" w:cs="Arial"/>
        </w:rPr>
        <w:t>a</w:t>
      </w:r>
      <w:r w:rsidR="006D72B7" w:rsidRPr="00A6343E">
        <w:rPr>
          <w:rFonts w:ascii="Arial" w:hAnsi="Arial" w:cs="Arial"/>
        </w:rPr>
        <w:t>dvise</w:t>
      </w:r>
      <w:proofErr w:type="gramEnd"/>
      <w:r w:rsidR="006D72B7" w:rsidRPr="00A6343E">
        <w:rPr>
          <w:rFonts w:ascii="Arial" w:hAnsi="Arial" w:cs="Arial"/>
        </w:rPr>
        <w:t xml:space="preserve"> practices of opportunities to access upskilling and education based on CASES joint clinical working and across-portfolio working.</w:t>
      </w:r>
    </w:p>
    <w:p w:rsidR="006D72B7" w:rsidRPr="005D7349" w:rsidRDefault="006D72B7" w:rsidP="005D7349">
      <w:pPr>
        <w:pStyle w:val="NoSpacing"/>
        <w:rPr>
          <w:rFonts w:ascii="Arial" w:hAnsi="Arial" w:cs="Arial"/>
        </w:rPr>
      </w:pPr>
    </w:p>
    <w:p w:rsidR="006D72B7" w:rsidRPr="005D7349" w:rsidRDefault="006D72B7" w:rsidP="005D7349">
      <w:pPr>
        <w:pStyle w:val="NoSpacing"/>
        <w:rPr>
          <w:rFonts w:ascii="Arial" w:hAnsi="Arial" w:cs="Arial"/>
        </w:rPr>
      </w:pPr>
    </w:p>
    <w:p w:rsidR="006D72B7" w:rsidRPr="00A6343E" w:rsidRDefault="00A6343E" w:rsidP="00430121">
      <w:pPr>
        <w:pStyle w:val="NoSpacing"/>
        <w:numPr>
          <w:ilvl w:val="0"/>
          <w:numId w:val="8"/>
        </w:numPr>
        <w:rPr>
          <w:rFonts w:ascii="Arial" w:hAnsi="Arial" w:cs="Arial"/>
          <w:b/>
        </w:rPr>
      </w:pPr>
      <w:r>
        <w:rPr>
          <w:rFonts w:ascii="Arial" w:hAnsi="Arial" w:cs="Arial"/>
          <w:b/>
        </w:rPr>
        <w:t>Key Performance Indicators</w:t>
      </w:r>
    </w:p>
    <w:p w:rsidR="006D72B7" w:rsidRPr="005D7349" w:rsidRDefault="006D72B7" w:rsidP="005D7349">
      <w:pPr>
        <w:pStyle w:val="NoSpacing"/>
        <w:rPr>
          <w:rFonts w:ascii="Arial" w:hAnsi="Arial" w:cs="Arial"/>
        </w:rPr>
      </w:pPr>
    </w:p>
    <w:p w:rsidR="00B03F3A" w:rsidRDefault="006D72B7" w:rsidP="00430121">
      <w:pPr>
        <w:pStyle w:val="NoSpacing"/>
        <w:numPr>
          <w:ilvl w:val="0"/>
          <w:numId w:val="11"/>
        </w:numPr>
        <w:rPr>
          <w:rFonts w:ascii="Arial" w:hAnsi="Arial" w:cs="Arial"/>
        </w:rPr>
      </w:pPr>
      <w:r w:rsidRPr="005D7349">
        <w:rPr>
          <w:rFonts w:ascii="Arial" w:hAnsi="Arial" w:cs="Arial"/>
        </w:rPr>
        <w:lastRenderedPageBreak/>
        <w:t>90% of suitable referrals to</w:t>
      </w:r>
      <w:r w:rsidR="00B03F3A">
        <w:rPr>
          <w:rFonts w:ascii="Arial" w:hAnsi="Arial" w:cs="Arial"/>
        </w:rPr>
        <w:t xml:space="preserve"> be sent via the CASES service (consultant to consultant referrals excluded).</w:t>
      </w:r>
    </w:p>
    <w:p w:rsidR="00B03F3A" w:rsidRDefault="00B03F3A" w:rsidP="00B03F3A">
      <w:pPr>
        <w:pStyle w:val="NoSpacing"/>
        <w:ind w:left="1080"/>
        <w:rPr>
          <w:rFonts w:ascii="Arial" w:hAnsi="Arial" w:cs="Arial"/>
        </w:rPr>
      </w:pPr>
      <w:r w:rsidRPr="00B03F3A">
        <w:rPr>
          <w:rFonts w:ascii="Arial" w:hAnsi="Arial" w:cs="Arial"/>
          <w:b/>
        </w:rPr>
        <w:t>Timing of Measurement</w:t>
      </w:r>
      <w:r>
        <w:rPr>
          <w:rFonts w:ascii="Arial" w:hAnsi="Arial" w:cs="Arial"/>
        </w:rPr>
        <w:t xml:space="preserve">: </w:t>
      </w:r>
      <w:r w:rsidR="00BD3350">
        <w:rPr>
          <w:rFonts w:ascii="Arial" w:hAnsi="Arial" w:cs="Arial"/>
        </w:rPr>
        <w:t>Quarterly</w:t>
      </w:r>
      <w:r w:rsidR="009C3C8A">
        <w:rPr>
          <w:rFonts w:ascii="Arial" w:hAnsi="Arial" w:cs="Arial"/>
        </w:rPr>
        <w:t xml:space="preserve"> by the 3</w:t>
      </w:r>
      <w:r w:rsidR="009C3C8A" w:rsidRPr="009364CF">
        <w:rPr>
          <w:rFonts w:ascii="Arial" w:hAnsi="Arial" w:cs="Arial"/>
          <w:vertAlign w:val="superscript"/>
        </w:rPr>
        <w:t>rd</w:t>
      </w:r>
      <w:r w:rsidR="009C3C8A">
        <w:rPr>
          <w:rFonts w:ascii="Arial" w:hAnsi="Arial" w:cs="Arial"/>
        </w:rPr>
        <w:t xml:space="preserve"> of July, October, January and April for approval by the 15</w:t>
      </w:r>
      <w:r w:rsidR="009C3C8A" w:rsidRPr="009364CF">
        <w:rPr>
          <w:rFonts w:ascii="Arial" w:hAnsi="Arial" w:cs="Arial"/>
          <w:vertAlign w:val="superscript"/>
        </w:rPr>
        <w:t>th</w:t>
      </w:r>
      <w:r w:rsidR="009C3C8A">
        <w:rPr>
          <w:rFonts w:ascii="Arial" w:hAnsi="Arial" w:cs="Arial"/>
        </w:rPr>
        <w:t xml:space="preserve"> of each respective month. </w:t>
      </w:r>
    </w:p>
    <w:p w:rsidR="00B03F3A" w:rsidRDefault="00B03F3A" w:rsidP="00B03F3A">
      <w:pPr>
        <w:pStyle w:val="NoSpacing"/>
        <w:ind w:left="1080"/>
        <w:rPr>
          <w:rFonts w:ascii="Arial" w:hAnsi="Arial" w:cs="Arial"/>
        </w:rPr>
      </w:pPr>
      <w:r>
        <w:rPr>
          <w:rFonts w:ascii="Arial" w:hAnsi="Arial" w:cs="Arial"/>
          <w:b/>
        </w:rPr>
        <w:t>Method of Measurement</w:t>
      </w:r>
      <w:r w:rsidRPr="00B03F3A">
        <w:rPr>
          <w:rFonts w:ascii="Arial" w:hAnsi="Arial" w:cs="Arial"/>
        </w:rPr>
        <w:t>:</w:t>
      </w:r>
      <w:r>
        <w:rPr>
          <w:rFonts w:ascii="Arial" w:hAnsi="Arial" w:cs="Arial"/>
        </w:rPr>
        <w:t xml:space="preserve"> </w:t>
      </w:r>
      <w:r w:rsidR="00B42EBC">
        <w:rPr>
          <w:rFonts w:ascii="Arial" w:hAnsi="Arial" w:cs="Arial"/>
        </w:rPr>
        <w:t xml:space="preserve">To be </w:t>
      </w:r>
      <w:r w:rsidR="009C3C8A">
        <w:rPr>
          <w:rFonts w:ascii="Arial" w:hAnsi="Arial" w:cs="Arial"/>
        </w:rPr>
        <w:t xml:space="preserve">remotely </w:t>
      </w:r>
      <w:r w:rsidR="00B42EBC">
        <w:rPr>
          <w:rFonts w:ascii="Arial" w:hAnsi="Arial" w:cs="Arial"/>
        </w:rPr>
        <w:t>gathered by the CCG</w:t>
      </w:r>
      <w:r w:rsidR="00165F09">
        <w:rPr>
          <w:rFonts w:ascii="Arial" w:hAnsi="Arial" w:cs="Arial"/>
        </w:rPr>
        <w:t>’s</w:t>
      </w:r>
      <w:r>
        <w:rPr>
          <w:rFonts w:ascii="Arial" w:hAnsi="Arial" w:cs="Arial"/>
        </w:rPr>
        <w:t xml:space="preserve"> </w:t>
      </w:r>
      <w:r w:rsidR="00165F09">
        <w:rPr>
          <w:rFonts w:ascii="Arial" w:hAnsi="Arial" w:cs="Arial"/>
        </w:rPr>
        <w:t xml:space="preserve">Business Intelligence team  </w:t>
      </w:r>
    </w:p>
    <w:p w:rsidR="00B03F3A" w:rsidRDefault="00B03F3A" w:rsidP="00B03F3A">
      <w:pPr>
        <w:pStyle w:val="NoSpacing"/>
        <w:ind w:left="1080"/>
        <w:rPr>
          <w:rFonts w:ascii="Arial" w:hAnsi="Arial" w:cs="Arial"/>
        </w:rPr>
      </w:pPr>
    </w:p>
    <w:p w:rsidR="00B03F3A" w:rsidRDefault="006D72B7" w:rsidP="00430121">
      <w:pPr>
        <w:pStyle w:val="NoSpacing"/>
        <w:numPr>
          <w:ilvl w:val="0"/>
          <w:numId w:val="11"/>
        </w:numPr>
        <w:rPr>
          <w:rFonts w:ascii="Arial" w:hAnsi="Arial" w:cs="Arial"/>
        </w:rPr>
      </w:pPr>
      <w:r w:rsidRPr="00B03F3A">
        <w:rPr>
          <w:rFonts w:ascii="Arial" w:hAnsi="Arial" w:cs="Arial"/>
        </w:rPr>
        <w:t xml:space="preserve">100% of </w:t>
      </w:r>
      <w:r w:rsidR="003B5D95">
        <w:rPr>
          <w:rFonts w:ascii="Arial" w:hAnsi="Arial" w:cs="Arial"/>
        </w:rPr>
        <w:t xml:space="preserve">all elective </w:t>
      </w:r>
      <w:r w:rsidRPr="00B03F3A">
        <w:rPr>
          <w:rFonts w:ascii="Arial" w:hAnsi="Arial" w:cs="Arial"/>
        </w:rPr>
        <w:t xml:space="preserve">referrals sent via </w:t>
      </w:r>
      <w:proofErr w:type="spellStart"/>
      <w:r w:rsidRPr="00B03F3A">
        <w:rPr>
          <w:rFonts w:ascii="Arial" w:hAnsi="Arial" w:cs="Arial"/>
        </w:rPr>
        <w:t>eRS</w:t>
      </w:r>
      <w:proofErr w:type="spellEnd"/>
      <w:r w:rsidRPr="00B03F3A">
        <w:rPr>
          <w:rFonts w:ascii="Arial" w:hAnsi="Arial" w:cs="Arial"/>
        </w:rPr>
        <w:t xml:space="preserve"> whe</w:t>
      </w:r>
      <w:r w:rsidR="00B03F3A">
        <w:rPr>
          <w:rFonts w:ascii="Arial" w:hAnsi="Arial" w:cs="Arial"/>
        </w:rPr>
        <w:t xml:space="preserve">re </w:t>
      </w:r>
      <w:r w:rsidR="008B74FD">
        <w:rPr>
          <w:rFonts w:ascii="Arial" w:hAnsi="Arial" w:cs="Arial"/>
        </w:rPr>
        <w:t>the opportunity exists to do so.</w:t>
      </w:r>
    </w:p>
    <w:p w:rsidR="00B03F3A" w:rsidRDefault="00B03F3A" w:rsidP="00B03F3A">
      <w:pPr>
        <w:pStyle w:val="NoSpacing"/>
        <w:ind w:left="1080"/>
        <w:rPr>
          <w:rFonts w:ascii="Arial" w:hAnsi="Arial" w:cs="Arial"/>
        </w:rPr>
      </w:pPr>
      <w:r w:rsidRPr="00B03F3A">
        <w:rPr>
          <w:rFonts w:ascii="Arial" w:hAnsi="Arial" w:cs="Arial"/>
          <w:b/>
        </w:rPr>
        <w:t>Timing of Measurement</w:t>
      </w:r>
      <w:r>
        <w:rPr>
          <w:rFonts w:ascii="Arial" w:hAnsi="Arial" w:cs="Arial"/>
        </w:rPr>
        <w:t xml:space="preserve">: </w:t>
      </w:r>
      <w:r w:rsidR="009C3C8A">
        <w:rPr>
          <w:rFonts w:ascii="Arial" w:hAnsi="Arial" w:cs="Arial"/>
        </w:rPr>
        <w:t>Quarterly by the 3</w:t>
      </w:r>
      <w:r w:rsidR="009C3C8A" w:rsidRPr="007A3581">
        <w:rPr>
          <w:rFonts w:ascii="Arial" w:hAnsi="Arial" w:cs="Arial"/>
          <w:vertAlign w:val="superscript"/>
        </w:rPr>
        <w:t>rd</w:t>
      </w:r>
      <w:r w:rsidR="009C3C8A">
        <w:rPr>
          <w:rFonts w:ascii="Arial" w:hAnsi="Arial" w:cs="Arial"/>
        </w:rPr>
        <w:t xml:space="preserve"> of July, October, January and April for approval by the 15</w:t>
      </w:r>
      <w:r w:rsidR="009C3C8A" w:rsidRPr="007A3581">
        <w:rPr>
          <w:rFonts w:ascii="Arial" w:hAnsi="Arial" w:cs="Arial"/>
          <w:vertAlign w:val="superscript"/>
        </w:rPr>
        <w:t>th</w:t>
      </w:r>
      <w:r w:rsidR="009C3C8A">
        <w:rPr>
          <w:rFonts w:ascii="Arial" w:hAnsi="Arial" w:cs="Arial"/>
        </w:rPr>
        <w:t xml:space="preserve"> of each respective month.</w:t>
      </w:r>
    </w:p>
    <w:p w:rsidR="00B03F3A" w:rsidRDefault="00B03F3A" w:rsidP="00B03F3A">
      <w:pPr>
        <w:pStyle w:val="NoSpacing"/>
        <w:ind w:left="1080"/>
        <w:rPr>
          <w:rFonts w:ascii="Arial" w:hAnsi="Arial" w:cs="Arial"/>
        </w:rPr>
      </w:pPr>
      <w:r w:rsidRPr="00B03F3A">
        <w:rPr>
          <w:rFonts w:ascii="Arial" w:hAnsi="Arial" w:cs="Arial"/>
          <w:b/>
        </w:rPr>
        <w:t>Method of Measurement</w:t>
      </w:r>
      <w:r>
        <w:rPr>
          <w:rFonts w:ascii="Arial" w:hAnsi="Arial" w:cs="Arial"/>
        </w:rPr>
        <w:t xml:space="preserve">: </w:t>
      </w:r>
      <w:r w:rsidR="00165F09">
        <w:rPr>
          <w:rFonts w:ascii="Arial" w:hAnsi="Arial" w:cs="Arial"/>
        </w:rPr>
        <w:t xml:space="preserve">To be </w:t>
      </w:r>
      <w:r w:rsidR="009C3C8A">
        <w:rPr>
          <w:rFonts w:ascii="Arial" w:hAnsi="Arial" w:cs="Arial"/>
        </w:rPr>
        <w:t xml:space="preserve">remotely </w:t>
      </w:r>
      <w:r w:rsidR="00165F09">
        <w:rPr>
          <w:rFonts w:ascii="Arial" w:hAnsi="Arial" w:cs="Arial"/>
        </w:rPr>
        <w:t xml:space="preserve">gathered by the CCG’s Business Intelligence team </w:t>
      </w:r>
    </w:p>
    <w:p w:rsidR="00B03F3A" w:rsidRDefault="00B03F3A" w:rsidP="00B03F3A">
      <w:pPr>
        <w:pStyle w:val="NoSpacing"/>
        <w:rPr>
          <w:rFonts w:ascii="Arial" w:hAnsi="Arial" w:cs="Arial"/>
        </w:rPr>
      </w:pPr>
    </w:p>
    <w:p w:rsidR="00123AAE" w:rsidRPr="00123AAE" w:rsidRDefault="00123AAE" w:rsidP="00123AAE">
      <w:pPr>
        <w:pStyle w:val="ListParagraph"/>
        <w:numPr>
          <w:ilvl w:val="0"/>
          <w:numId w:val="11"/>
        </w:numPr>
        <w:rPr>
          <w:rFonts w:ascii="Arial" w:hAnsi="Arial" w:cs="Arial"/>
          <w:sz w:val="22"/>
        </w:rPr>
      </w:pPr>
      <w:r w:rsidRPr="00123AAE">
        <w:rPr>
          <w:rFonts w:ascii="Arial" w:hAnsi="Arial" w:cs="Arial"/>
          <w:sz w:val="22"/>
        </w:rPr>
        <w:t xml:space="preserve">Document three </w:t>
      </w:r>
      <w:r w:rsidR="003B5D95">
        <w:rPr>
          <w:rFonts w:ascii="Arial" w:hAnsi="Arial" w:cs="Arial"/>
          <w:sz w:val="22"/>
        </w:rPr>
        <w:t>examples</w:t>
      </w:r>
      <w:r w:rsidRPr="00123AAE">
        <w:rPr>
          <w:rFonts w:ascii="Arial" w:hAnsi="Arial" w:cs="Arial"/>
          <w:sz w:val="22"/>
        </w:rPr>
        <w:t xml:space="preserve"> where the process </w:t>
      </w:r>
      <w:r w:rsidR="003B5D95" w:rsidRPr="00123AAE">
        <w:rPr>
          <w:rFonts w:ascii="Arial" w:hAnsi="Arial" w:cs="Arial"/>
          <w:sz w:val="22"/>
        </w:rPr>
        <w:t xml:space="preserve">of </w:t>
      </w:r>
      <w:r w:rsidR="003B5D95">
        <w:rPr>
          <w:rFonts w:ascii="Arial" w:hAnsi="Arial" w:cs="Arial"/>
          <w:sz w:val="22"/>
        </w:rPr>
        <w:t xml:space="preserve">CASES </w:t>
      </w:r>
      <w:r w:rsidR="008B74FD">
        <w:rPr>
          <w:rFonts w:ascii="Arial" w:hAnsi="Arial" w:cs="Arial"/>
          <w:sz w:val="22"/>
        </w:rPr>
        <w:t>peer review,</w:t>
      </w:r>
      <w:r w:rsidRPr="00123AAE">
        <w:rPr>
          <w:rFonts w:ascii="Arial" w:hAnsi="Arial" w:cs="Arial"/>
          <w:sz w:val="22"/>
        </w:rPr>
        <w:t xml:space="preserve"> PLI training </w:t>
      </w:r>
      <w:r w:rsidR="003B5D95">
        <w:rPr>
          <w:rFonts w:ascii="Arial" w:hAnsi="Arial" w:cs="Arial"/>
          <w:sz w:val="22"/>
        </w:rPr>
        <w:t>o</w:t>
      </w:r>
      <w:r w:rsidR="008B74FD">
        <w:rPr>
          <w:rFonts w:ascii="Arial" w:hAnsi="Arial" w:cs="Arial"/>
          <w:sz w:val="22"/>
        </w:rPr>
        <w:t>r</w:t>
      </w:r>
      <w:r w:rsidRPr="00123AAE">
        <w:rPr>
          <w:rFonts w:ascii="Arial" w:hAnsi="Arial" w:cs="Arial"/>
          <w:sz w:val="22"/>
        </w:rPr>
        <w:t xml:space="preserve"> education has resulted in a change to patient care.</w:t>
      </w:r>
    </w:p>
    <w:p w:rsidR="00123AAE" w:rsidRPr="00123AAE" w:rsidRDefault="00123AAE" w:rsidP="00123AAE">
      <w:pPr>
        <w:pStyle w:val="ListParagraph"/>
        <w:ind w:left="1080"/>
        <w:rPr>
          <w:rFonts w:ascii="Arial" w:hAnsi="Arial" w:cs="Arial"/>
          <w:sz w:val="22"/>
        </w:rPr>
      </w:pPr>
      <w:r w:rsidRPr="00123AAE">
        <w:rPr>
          <w:rFonts w:ascii="Arial" w:hAnsi="Arial" w:cs="Arial"/>
          <w:b/>
          <w:bCs/>
          <w:sz w:val="22"/>
        </w:rPr>
        <w:t xml:space="preserve">Timing of measurement: </w:t>
      </w:r>
      <w:r w:rsidRPr="00123AAE">
        <w:rPr>
          <w:rFonts w:ascii="Arial" w:hAnsi="Arial" w:cs="Arial"/>
          <w:sz w:val="22"/>
        </w:rPr>
        <w:t xml:space="preserve"> Minimum of three cases entered onto </w:t>
      </w:r>
      <w:proofErr w:type="spellStart"/>
      <w:r w:rsidRPr="00123AAE">
        <w:rPr>
          <w:rFonts w:ascii="Arial" w:hAnsi="Arial" w:cs="Arial"/>
          <w:sz w:val="22"/>
        </w:rPr>
        <w:t>proforma</w:t>
      </w:r>
      <w:proofErr w:type="spellEnd"/>
      <w:r w:rsidRPr="00123AAE">
        <w:rPr>
          <w:rFonts w:ascii="Arial" w:hAnsi="Arial" w:cs="Arial"/>
          <w:sz w:val="22"/>
        </w:rPr>
        <w:t xml:space="preserve"> by the end of Q4. </w:t>
      </w:r>
    </w:p>
    <w:p w:rsidR="00123AAE" w:rsidRPr="00123AAE" w:rsidRDefault="00123AAE" w:rsidP="00123AAE">
      <w:pPr>
        <w:pStyle w:val="ListParagraph"/>
        <w:ind w:left="1080"/>
        <w:rPr>
          <w:rFonts w:ascii="Arial" w:hAnsi="Arial" w:cs="Arial"/>
          <w:sz w:val="22"/>
        </w:rPr>
      </w:pPr>
      <w:r w:rsidRPr="00123AAE">
        <w:rPr>
          <w:rFonts w:ascii="Arial" w:hAnsi="Arial" w:cs="Arial"/>
          <w:b/>
          <w:bCs/>
          <w:sz w:val="22"/>
        </w:rPr>
        <w:t>Method of measurement</w:t>
      </w:r>
      <w:r w:rsidRPr="00123AAE">
        <w:rPr>
          <w:rFonts w:ascii="Arial" w:hAnsi="Arial" w:cs="Arial"/>
          <w:sz w:val="22"/>
        </w:rPr>
        <w:t xml:space="preserve">: Data entered onto Sheffield CCG LCS database via online </w:t>
      </w:r>
      <w:proofErr w:type="spellStart"/>
      <w:r w:rsidRPr="00123AAE">
        <w:rPr>
          <w:rFonts w:ascii="Arial" w:hAnsi="Arial" w:cs="Arial"/>
          <w:sz w:val="22"/>
        </w:rPr>
        <w:t>proforma</w:t>
      </w:r>
      <w:proofErr w:type="spellEnd"/>
      <w:r w:rsidRPr="00123AAE">
        <w:rPr>
          <w:rFonts w:ascii="Arial" w:hAnsi="Arial" w:cs="Arial"/>
          <w:sz w:val="22"/>
        </w:rPr>
        <w:t xml:space="preserve">. </w:t>
      </w:r>
    </w:p>
    <w:p w:rsidR="001D632E" w:rsidRDefault="001D632E" w:rsidP="00093F17">
      <w:pPr>
        <w:pStyle w:val="NoSpacing"/>
        <w:ind w:left="1080"/>
        <w:rPr>
          <w:rFonts w:ascii="Arial" w:hAnsi="Arial" w:cs="Arial"/>
        </w:rPr>
      </w:pPr>
    </w:p>
    <w:p w:rsidR="00B740AB" w:rsidRPr="005D7349" w:rsidRDefault="00B740AB" w:rsidP="00A56C72">
      <w:pPr>
        <w:pStyle w:val="NoSpacing"/>
        <w:ind w:left="1080"/>
        <w:rPr>
          <w:rFonts w:ascii="Arial" w:hAnsi="Arial" w:cs="Arial"/>
          <w:bCs/>
        </w:rPr>
      </w:pPr>
    </w:p>
    <w:p w:rsidR="00B03F3A" w:rsidRPr="00A56C72" w:rsidRDefault="00854A3D" w:rsidP="00430121">
      <w:pPr>
        <w:pStyle w:val="NoSpacing"/>
        <w:numPr>
          <w:ilvl w:val="0"/>
          <w:numId w:val="8"/>
        </w:numPr>
        <w:rPr>
          <w:rFonts w:ascii="Arial" w:hAnsi="Arial" w:cs="Arial"/>
          <w:b/>
        </w:rPr>
      </w:pPr>
      <w:r w:rsidRPr="00A56C72">
        <w:rPr>
          <w:rFonts w:ascii="Arial" w:hAnsi="Arial" w:cs="Arial"/>
          <w:b/>
        </w:rPr>
        <w:t xml:space="preserve">CCG </w:t>
      </w:r>
      <w:r w:rsidR="00B03F3A" w:rsidRPr="00A56C72">
        <w:rPr>
          <w:rFonts w:ascii="Arial" w:hAnsi="Arial" w:cs="Arial"/>
          <w:b/>
        </w:rPr>
        <w:t xml:space="preserve">Lead </w:t>
      </w:r>
      <w:r w:rsidR="00EF720A" w:rsidRPr="00A56C72">
        <w:rPr>
          <w:rFonts w:ascii="Arial" w:hAnsi="Arial" w:cs="Arial"/>
          <w:b/>
        </w:rPr>
        <w:t>Contact</w:t>
      </w:r>
    </w:p>
    <w:p w:rsidR="00B03F3A" w:rsidRDefault="00B03F3A" w:rsidP="00B03F3A">
      <w:pPr>
        <w:pStyle w:val="NoSpacing"/>
        <w:rPr>
          <w:rFonts w:ascii="Arial" w:hAnsi="Arial" w:cs="Arial"/>
        </w:rPr>
      </w:pPr>
    </w:p>
    <w:p w:rsidR="00594DBB" w:rsidRDefault="00EF720A" w:rsidP="005D7349">
      <w:pPr>
        <w:pStyle w:val="NoSpacing"/>
        <w:rPr>
          <w:rFonts w:ascii="Arial" w:hAnsi="Arial" w:cs="Arial"/>
        </w:rPr>
      </w:pPr>
      <w:r w:rsidRPr="005D7349">
        <w:rPr>
          <w:rFonts w:ascii="Arial" w:hAnsi="Arial" w:cs="Arial"/>
        </w:rPr>
        <w:t xml:space="preserve">Linda Cutter </w:t>
      </w:r>
    </w:p>
    <w:p w:rsidR="00B03F3A" w:rsidRDefault="00C344D7" w:rsidP="005D7349">
      <w:pPr>
        <w:pStyle w:val="NoSpacing"/>
        <w:rPr>
          <w:rFonts w:ascii="Arial" w:hAnsi="Arial" w:cs="Arial"/>
        </w:rPr>
      </w:pPr>
      <w:r>
        <w:rPr>
          <w:rFonts w:ascii="Arial" w:hAnsi="Arial" w:cs="Arial"/>
        </w:rPr>
        <w:t>Email: Linda.Cutter@nhs.net</w:t>
      </w:r>
    </w:p>
    <w:p w:rsidR="00440FAB" w:rsidRPr="00C344D7" w:rsidRDefault="00440FAB" w:rsidP="005D7349">
      <w:pPr>
        <w:pStyle w:val="NoSpacing"/>
        <w:rPr>
          <w:rFonts w:ascii="Arial" w:hAnsi="Arial" w:cs="Arial"/>
          <w:i/>
        </w:rPr>
      </w:pPr>
      <w:r w:rsidRPr="00C344D7">
        <w:rPr>
          <w:rFonts w:ascii="Arial" w:hAnsi="Arial" w:cs="Arial"/>
          <w:i/>
        </w:rPr>
        <w:t>Elective Care Portfolio</w:t>
      </w:r>
    </w:p>
    <w:p w:rsidR="007B0F7D" w:rsidRDefault="007B0F7D" w:rsidP="005D7349">
      <w:pPr>
        <w:pStyle w:val="NoSpacing"/>
        <w:rPr>
          <w:rFonts w:ascii="Arial" w:hAnsi="Arial" w:cs="Arial"/>
          <w:bCs/>
        </w:rPr>
      </w:pPr>
    </w:p>
    <w:p w:rsidR="00B03F3A" w:rsidRPr="005D7349" w:rsidRDefault="00B03F3A" w:rsidP="005D7349">
      <w:pPr>
        <w:pStyle w:val="NoSpacing"/>
        <w:rPr>
          <w:rFonts w:ascii="Arial" w:hAnsi="Arial" w:cs="Arial"/>
          <w:bCs/>
        </w:rPr>
      </w:pPr>
    </w:p>
    <w:p w:rsidR="0021160A" w:rsidRPr="00B03F3A" w:rsidRDefault="0021160A" w:rsidP="005D7349">
      <w:pPr>
        <w:pStyle w:val="NoSpacing"/>
        <w:rPr>
          <w:rFonts w:ascii="Arial" w:hAnsi="Arial" w:cs="Arial"/>
          <w:b/>
          <w:bCs/>
          <w:u w:val="single"/>
        </w:rPr>
      </w:pPr>
      <w:r w:rsidRPr="00B03F3A">
        <w:rPr>
          <w:rFonts w:ascii="Arial" w:hAnsi="Arial" w:cs="Arial"/>
          <w:b/>
          <w:bCs/>
          <w:u w:val="single"/>
        </w:rPr>
        <w:t>STANDARD 2 - PRESCRIBING QUALITY</w:t>
      </w:r>
    </w:p>
    <w:p w:rsidR="00B03F3A" w:rsidRDefault="00B03F3A" w:rsidP="005D7349">
      <w:pPr>
        <w:pStyle w:val="NoSpacing"/>
        <w:rPr>
          <w:rFonts w:ascii="Arial" w:hAnsi="Arial" w:cs="Arial"/>
          <w:bCs/>
        </w:rPr>
      </w:pPr>
    </w:p>
    <w:p w:rsidR="0021160A" w:rsidRPr="00B03F3A" w:rsidRDefault="0021160A" w:rsidP="00430121">
      <w:pPr>
        <w:pStyle w:val="NoSpacing"/>
        <w:numPr>
          <w:ilvl w:val="0"/>
          <w:numId w:val="12"/>
        </w:numPr>
        <w:rPr>
          <w:rFonts w:ascii="Arial" w:hAnsi="Arial" w:cs="Arial"/>
          <w:b/>
          <w:bCs/>
        </w:rPr>
      </w:pPr>
      <w:r w:rsidRPr="00B03F3A">
        <w:rPr>
          <w:rFonts w:ascii="Arial" w:hAnsi="Arial" w:cs="Arial"/>
          <w:b/>
          <w:bCs/>
        </w:rPr>
        <w:t>Rationale</w:t>
      </w:r>
    </w:p>
    <w:p w:rsidR="00B03F3A" w:rsidRPr="005D7349" w:rsidRDefault="00B03F3A" w:rsidP="00B03F3A">
      <w:pPr>
        <w:pStyle w:val="NoSpacing"/>
        <w:ind w:left="720"/>
        <w:rPr>
          <w:rFonts w:ascii="Arial" w:hAnsi="Arial" w:cs="Arial"/>
          <w:bCs/>
        </w:rPr>
      </w:pPr>
    </w:p>
    <w:p w:rsidR="0021160A" w:rsidRPr="005D7349" w:rsidRDefault="0021160A" w:rsidP="005D7349">
      <w:pPr>
        <w:pStyle w:val="NoSpacing"/>
        <w:rPr>
          <w:rFonts w:ascii="Arial" w:hAnsi="Arial" w:cs="Arial"/>
          <w:color w:val="262626"/>
          <w:lang w:eastAsia="en-GB"/>
        </w:rPr>
      </w:pPr>
      <w:r w:rsidRPr="005D7349">
        <w:rPr>
          <w:rFonts w:ascii="Arial" w:hAnsi="Arial" w:cs="Arial"/>
          <w:color w:val="262626"/>
          <w:lang w:eastAsia="en-GB"/>
        </w:rPr>
        <w:t>The utilisation of medicines is one of the key interventions that Primary Care can make and Sheffield CCG supports high</w:t>
      </w:r>
      <w:r w:rsidR="00020F7C" w:rsidRPr="005D7349">
        <w:rPr>
          <w:rFonts w:ascii="Arial" w:hAnsi="Arial" w:cs="Arial"/>
          <w:color w:val="262626"/>
          <w:lang w:eastAsia="en-GB"/>
        </w:rPr>
        <w:t>-</w:t>
      </w:r>
      <w:r w:rsidRPr="005D7349">
        <w:rPr>
          <w:rFonts w:ascii="Arial" w:hAnsi="Arial" w:cs="Arial"/>
          <w:color w:val="262626"/>
          <w:lang w:eastAsia="en-GB"/>
        </w:rPr>
        <w:t>quality prescribing by local GPs which meets the clinical needs of individual patients. However, the CCG also acknowledges the need to change prescribing behaviour, evidenced by local and national guidelines and facilitate the most cost</w:t>
      </w:r>
      <w:r w:rsidR="00020F7C" w:rsidRPr="005D7349">
        <w:rPr>
          <w:rFonts w:ascii="Arial" w:hAnsi="Arial" w:cs="Arial"/>
          <w:color w:val="262626"/>
          <w:lang w:eastAsia="en-GB"/>
        </w:rPr>
        <w:t>-</w:t>
      </w:r>
      <w:r w:rsidRPr="005D7349">
        <w:rPr>
          <w:rFonts w:ascii="Arial" w:hAnsi="Arial" w:cs="Arial"/>
          <w:color w:val="262626"/>
          <w:lang w:eastAsia="en-GB"/>
        </w:rPr>
        <w:t xml:space="preserve">effective use of the budget including the reduction of waste. </w:t>
      </w:r>
    </w:p>
    <w:p w:rsidR="0021160A" w:rsidRPr="005D7349" w:rsidRDefault="0021160A" w:rsidP="005D7349">
      <w:pPr>
        <w:pStyle w:val="NoSpacing"/>
        <w:rPr>
          <w:rFonts w:ascii="Arial" w:hAnsi="Arial" w:cs="Arial"/>
          <w:bCs/>
        </w:rPr>
      </w:pPr>
    </w:p>
    <w:p w:rsidR="0021160A" w:rsidRPr="00B03F3A" w:rsidRDefault="00B03F3A" w:rsidP="00430121">
      <w:pPr>
        <w:pStyle w:val="NoSpacing"/>
        <w:numPr>
          <w:ilvl w:val="0"/>
          <w:numId w:val="12"/>
        </w:numPr>
        <w:rPr>
          <w:rFonts w:ascii="Arial" w:hAnsi="Arial" w:cs="Arial"/>
          <w:b/>
          <w:bCs/>
        </w:rPr>
      </w:pPr>
      <w:r w:rsidRPr="00B03F3A">
        <w:rPr>
          <w:rFonts w:ascii="Arial" w:hAnsi="Arial" w:cs="Arial"/>
          <w:b/>
          <w:bCs/>
        </w:rPr>
        <w:t xml:space="preserve">GP </w:t>
      </w:r>
      <w:r w:rsidR="0021160A" w:rsidRPr="00B03F3A">
        <w:rPr>
          <w:rFonts w:ascii="Arial" w:hAnsi="Arial" w:cs="Arial"/>
          <w:b/>
          <w:bCs/>
        </w:rPr>
        <w:t>Delivery</w:t>
      </w:r>
      <w:r w:rsidRPr="00B03F3A">
        <w:rPr>
          <w:rFonts w:ascii="Arial" w:hAnsi="Arial" w:cs="Arial"/>
          <w:b/>
          <w:bCs/>
        </w:rPr>
        <w:t xml:space="preserve"> Criteria</w:t>
      </w:r>
    </w:p>
    <w:p w:rsidR="00B03F3A" w:rsidRPr="005D7349" w:rsidRDefault="00B03F3A" w:rsidP="00B03F3A">
      <w:pPr>
        <w:pStyle w:val="NoSpacing"/>
        <w:ind w:left="720"/>
        <w:rPr>
          <w:rFonts w:ascii="Arial" w:hAnsi="Arial" w:cs="Arial"/>
          <w:bCs/>
        </w:rPr>
      </w:pPr>
    </w:p>
    <w:p w:rsidR="00020F7C" w:rsidRPr="005D7349" w:rsidRDefault="00020F7C" w:rsidP="005D7349">
      <w:pPr>
        <w:pStyle w:val="NoSpacing"/>
        <w:rPr>
          <w:rFonts w:ascii="Arial" w:hAnsi="Arial" w:cs="Arial"/>
          <w:bCs/>
        </w:rPr>
      </w:pPr>
      <w:r w:rsidRPr="005D7349">
        <w:rPr>
          <w:rFonts w:ascii="Arial" w:hAnsi="Arial" w:cs="Arial"/>
          <w:bCs/>
        </w:rPr>
        <w:t>GPs and practices will be expected to:</w:t>
      </w:r>
    </w:p>
    <w:p w:rsidR="00B03F3A" w:rsidRDefault="00B03F3A" w:rsidP="00430121">
      <w:pPr>
        <w:pStyle w:val="NoSpacing"/>
        <w:numPr>
          <w:ilvl w:val="0"/>
          <w:numId w:val="13"/>
        </w:numPr>
        <w:rPr>
          <w:rFonts w:ascii="Arial" w:hAnsi="Arial" w:cs="Arial"/>
          <w:bCs/>
        </w:rPr>
      </w:pPr>
      <w:r>
        <w:rPr>
          <w:rFonts w:ascii="Arial" w:hAnsi="Arial" w:cs="Arial"/>
          <w:bCs/>
        </w:rPr>
        <w:t>e</w:t>
      </w:r>
      <w:r w:rsidR="0021160A" w:rsidRPr="005D7349">
        <w:rPr>
          <w:rFonts w:ascii="Arial" w:hAnsi="Arial" w:cs="Arial"/>
          <w:bCs/>
        </w:rPr>
        <w:t>ngage with prescribing quality initiatives and participate in the prescribing quality forum</w:t>
      </w:r>
    </w:p>
    <w:p w:rsidR="00B03F3A" w:rsidRDefault="00BC5918" w:rsidP="00430121">
      <w:pPr>
        <w:pStyle w:val="NoSpacing"/>
        <w:numPr>
          <w:ilvl w:val="0"/>
          <w:numId w:val="13"/>
        </w:numPr>
        <w:rPr>
          <w:rFonts w:ascii="Arial" w:hAnsi="Arial" w:cs="Arial"/>
          <w:bCs/>
        </w:rPr>
      </w:pPr>
      <w:r>
        <w:rPr>
          <w:rFonts w:ascii="Arial" w:hAnsi="Arial" w:cs="Arial"/>
          <w:bCs/>
        </w:rPr>
        <w:t>a</w:t>
      </w:r>
      <w:r w:rsidR="0021160A" w:rsidRPr="00B03F3A">
        <w:rPr>
          <w:rFonts w:ascii="Arial" w:hAnsi="Arial" w:cs="Arial"/>
          <w:bCs/>
        </w:rPr>
        <w:t>ctively work with the CCG Medicin</w:t>
      </w:r>
      <w:r w:rsidR="002B3F3E">
        <w:rPr>
          <w:rFonts w:ascii="Arial" w:hAnsi="Arial" w:cs="Arial"/>
          <w:bCs/>
        </w:rPr>
        <w:t>es Management team on areas of q</w:t>
      </w:r>
      <w:r w:rsidR="0021160A" w:rsidRPr="00B03F3A">
        <w:rPr>
          <w:rFonts w:ascii="Arial" w:hAnsi="Arial" w:cs="Arial"/>
          <w:bCs/>
        </w:rPr>
        <w:t>uality, Innovation, Prod</w:t>
      </w:r>
      <w:r w:rsidR="00B03F3A">
        <w:rPr>
          <w:rFonts w:ascii="Arial" w:hAnsi="Arial" w:cs="Arial"/>
          <w:bCs/>
        </w:rPr>
        <w:t>uctivity and Prevention (QIPP);</w:t>
      </w:r>
      <w:r w:rsidR="00811E69">
        <w:rPr>
          <w:rFonts w:ascii="Arial" w:hAnsi="Arial" w:cs="Arial"/>
          <w:bCs/>
        </w:rPr>
        <w:t xml:space="preserve"> and</w:t>
      </w:r>
    </w:p>
    <w:p w:rsidR="00B03F3A" w:rsidRDefault="00B03F3A" w:rsidP="00430121">
      <w:pPr>
        <w:pStyle w:val="NoSpacing"/>
        <w:numPr>
          <w:ilvl w:val="0"/>
          <w:numId w:val="13"/>
        </w:numPr>
        <w:rPr>
          <w:rFonts w:ascii="Arial" w:hAnsi="Arial" w:cs="Arial"/>
          <w:bCs/>
        </w:rPr>
      </w:pPr>
      <w:r>
        <w:rPr>
          <w:rFonts w:ascii="Arial" w:hAnsi="Arial" w:cs="Arial"/>
          <w:bCs/>
        </w:rPr>
        <w:t>e</w:t>
      </w:r>
      <w:r w:rsidR="0021160A" w:rsidRPr="00B03F3A">
        <w:rPr>
          <w:rFonts w:ascii="Arial" w:hAnsi="Arial" w:cs="Arial"/>
          <w:bCs/>
        </w:rPr>
        <w:t>ngage with the polypharmacy and de-prescribing agenda</w:t>
      </w:r>
      <w:r>
        <w:rPr>
          <w:rFonts w:ascii="Arial" w:hAnsi="Arial" w:cs="Arial"/>
          <w:bCs/>
        </w:rPr>
        <w:t xml:space="preserve">; </w:t>
      </w:r>
    </w:p>
    <w:p w:rsidR="0021160A" w:rsidRPr="005D7349" w:rsidRDefault="0021160A" w:rsidP="005D7349">
      <w:pPr>
        <w:pStyle w:val="NoSpacing"/>
        <w:rPr>
          <w:rFonts w:ascii="Arial" w:hAnsi="Arial" w:cs="Arial"/>
          <w:bCs/>
        </w:rPr>
      </w:pPr>
    </w:p>
    <w:p w:rsidR="0021160A" w:rsidRPr="00B03F3A" w:rsidRDefault="00B03F3A" w:rsidP="00430121">
      <w:pPr>
        <w:pStyle w:val="NoSpacing"/>
        <w:numPr>
          <w:ilvl w:val="0"/>
          <w:numId w:val="12"/>
        </w:numPr>
        <w:rPr>
          <w:rFonts w:ascii="Arial" w:hAnsi="Arial" w:cs="Arial"/>
          <w:b/>
          <w:color w:val="262626"/>
          <w:lang w:eastAsia="en-GB"/>
        </w:rPr>
      </w:pPr>
      <w:r w:rsidRPr="00B03F3A">
        <w:rPr>
          <w:rFonts w:ascii="Arial" w:hAnsi="Arial" w:cs="Arial"/>
          <w:b/>
          <w:bCs/>
        </w:rPr>
        <w:t>CCG Support</w:t>
      </w:r>
    </w:p>
    <w:p w:rsidR="00B03F3A" w:rsidRPr="00B03F3A" w:rsidRDefault="00B03F3A" w:rsidP="00B03F3A">
      <w:pPr>
        <w:pStyle w:val="NoSpacing"/>
        <w:ind w:left="720"/>
        <w:rPr>
          <w:rFonts w:ascii="Arial" w:hAnsi="Arial" w:cs="Arial"/>
          <w:b/>
          <w:color w:val="262626"/>
          <w:lang w:eastAsia="en-GB"/>
        </w:rPr>
      </w:pPr>
    </w:p>
    <w:p w:rsidR="00B03F3A" w:rsidRDefault="0021160A" w:rsidP="005D7349">
      <w:pPr>
        <w:pStyle w:val="NoSpacing"/>
        <w:rPr>
          <w:rFonts w:ascii="Arial" w:hAnsi="Arial" w:cs="Arial"/>
          <w:color w:val="262626"/>
          <w:lang w:eastAsia="en-GB"/>
        </w:rPr>
      </w:pPr>
      <w:r w:rsidRPr="005D7349">
        <w:rPr>
          <w:rFonts w:ascii="Arial" w:hAnsi="Arial" w:cs="Arial"/>
          <w:color w:val="262626"/>
          <w:lang w:eastAsia="en-GB"/>
        </w:rPr>
        <w:t>The CCG Medicines Management Team will support practices and prescribers to</w:t>
      </w:r>
      <w:r w:rsidR="00B03F3A">
        <w:rPr>
          <w:rFonts w:ascii="Arial" w:hAnsi="Arial" w:cs="Arial"/>
          <w:color w:val="262626"/>
          <w:lang w:eastAsia="en-GB"/>
        </w:rPr>
        <w:t>:</w:t>
      </w:r>
    </w:p>
    <w:p w:rsidR="00B03F3A" w:rsidRDefault="0021160A" w:rsidP="00430121">
      <w:pPr>
        <w:pStyle w:val="NoSpacing"/>
        <w:numPr>
          <w:ilvl w:val="0"/>
          <w:numId w:val="14"/>
        </w:numPr>
        <w:rPr>
          <w:rFonts w:ascii="Arial" w:hAnsi="Arial" w:cs="Arial"/>
          <w:color w:val="262626"/>
          <w:lang w:eastAsia="en-GB"/>
        </w:rPr>
      </w:pPr>
      <w:r w:rsidRPr="005D7349">
        <w:rPr>
          <w:rFonts w:ascii="Arial" w:hAnsi="Arial" w:cs="Arial"/>
          <w:color w:val="262626"/>
          <w:lang w:eastAsia="en-GB"/>
        </w:rPr>
        <w:lastRenderedPageBreak/>
        <w:t>review trends in prescribing to facilitate improvement and change including reductions in non-adherence and waste</w:t>
      </w:r>
      <w:r w:rsidR="00B03F3A">
        <w:rPr>
          <w:rFonts w:ascii="Arial" w:hAnsi="Arial" w:cs="Arial"/>
          <w:color w:val="262626"/>
          <w:lang w:eastAsia="en-GB"/>
        </w:rPr>
        <w:t>;</w:t>
      </w:r>
    </w:p>
    <w:p w:rsidR="00B03F3A" w:rsidRDefault="0021160A" w:rsidP="00430121">
      <w:pPr>
        <w:pStyle w:val="NoSpacing"/>
        <w:numPr>
          <w:ilvl w:val="0"/>
          <w:numId w:val="14"/>
        </w:numPr>
        <w:rPr>
          <w:rFonts w:ascii="Arial" w:hAnsi="Arial" w:cs="Arial"/>
          <w:color w:val="262626"/>
          <w:lang w:eastAsia="en-GB"/>
        </w:rPr>
      </w:pPr>
      <w:r w:rsidRPr="00B03F3A">
        <w:rPr>
          <w:rFonts w:ascii="Arial" w:hAnsi="Arial" w:cs="Arial"/>
          <w:color w:val="262626"/>
          <w:lang w:eastAsia="en-GB"/>
        </w:rPr>
        <w:t>review current processes and advise of potential efficiencies which can be made</w:t>
      </w:r>
      <w:r w:rsidR="00B03F3A">
        <w:rPr>
          <w:rFonts w:ascii="Arial" w:hAnsi="Arial" w:cs="Arial"/>
          <w:color w:val="262626"/>
          <w:lang w:eastAsia="en-GB"/>
        </w:rPr>
        <w:t>; and</w:t>
      </w:r>
    </w:p>
    <w:p w:rsidR="0021160A" w:rsidRPr="00B03F3A" w:rsidRDefault="00B03F3A" w:rsidP="00430121">
      <w:pPr>
        <w:pStyle w:val="NoSpacing"/>
        <w:numPr>
          <w:ilvl w:val="0"/>
          <w:numId w:val="14"/>
        </w:numPr>
        <w:rPr>
          <w:rFonts w:ascii="Arial" w:hAnsi="Arial" w:cs="Arial"/>
          <w:color w:val="262626"/>
          <w:lang w:eastAsia="en-GB"/>
        </w:rPr>
      </w:pPr>
      <w:r>
        <w:rPr>
          <w:rFonts w:ascii="Arial" w:hAnsi="Arial" w:cs="Arial"/>
          <w:color w:val="262626"/>
          <w:lang w:eastAsia="en-GB"/>
        </w:rPr>
        <w:t>s</w:t>
      </w:r>
      <w:r w:rsidR="0021160A" w:rsidRPr="00B03F3A">
        <w:rPr>
          <w:rFonts w:ascii="Arial" w:hAnsi="Arial" w:cs="Arial"/>
          <w:color w:val="262626"/>
          <w:lang w:eastAsia="en-GB"/>
        </w:rPr>
        <w:t xml:space="preserve">upply the Practice with appropriate prescribing data and help interpret data </w:t>
      </w:r>
    </w:p>
    <w:p w:rsidR="0021160A" w:rsidRPr="005D7349" w:rsidRDefault="0021160A" w:rsidP="005D7349">
      <w:pPr>
        <w:pStyle w:val="NoSpacing"/>
        <w:rPr>
          <w:rFonts w:ascii="Arial" w:hAnsi="Arial" w:cs="Arial"/>
          <w:bCs/>
        </w:rPr>
      </w:pPr>
    </w:p>
    <w:p w:rsidR="0021160A" w:rsidRDefault="0021160A" w:rsidP="00430121">
      <w:pPr>
        <w:pStyle w:val="NoSpacing"/>
        <w:numPr>
          <w:ilvl w:val="0"/>
          <w:numId w:val="12"/>
        </w:numPr>
        <w:rPr>
          <w:rFonts w:ascii="Arial" w:hAnsi="Arial" w:cs="Arial"/>
          <w:b/>
          <w:bCs/>
        </w:rPr>
      </w:pPr>
      <w:r w:rsidRPr="00B03F3A">
        <w:rPr>
          <w:rFonts w:ascii="Arial" w:hAnsi="Arial" w:cs="Arial"/>
          <w:b/>
          <w:bCs/>
        </w:rPr>
        <w:t>Key Performan</w:t>
      </w:r>
      <w:r w:rsidR="00B03F3A">
        <w:rPr>
          <w:rFonts w:ascii="Arial" w:hAnsi="Arial" w:cs="Arial"/>
          <w:b/>
          <w:bCs/>
        </w:rPr>
        <w:t>ce Indicators</w:t>
      </w:r>
    </w:p>
    <w:p w:rsidR="00627063" w:rsidRPr="00B03F3A" w:rsidRDefault="00627063" w:rsidP="00F66E7F">
      <w:pPr>
        <w:pStyle w:val="NoSpacing"/>
        <w:rPr>
          <w:rFonts w:ascii="Arial" w:hAnsi="Arial" w:cs="Arial"/>
          <w:b/>
          <w:bCs/>
        </w:rPr>
      </w:pPr>
    </w:p>
    <w:p w:rsidR="00B03F3A" w:rsidRPr="00B03F3A" w:rsidRDefault="004F71E8" w:rsidP="00430121">
      <w:pPr>
        <w:pStyle w:val="NoSpacing"/>
        <w:numPr>
          <w:ilvl w:val="0"/>
          <w:numId w:val="15"/>
        </w:numPr>
        <w:rPr>
          <w:rFonts w:ascii="Arial" w:hAnsi="Arial" w:cs="Arial"/>
          <w:color w:val="262626"/>
          <w:lang w:eastAsia="en-GB"/>
        </w:rPr>
      </w:pPr>
      <w:r>
        <w:rPr>
          <w:rFonts w:ascii="Arial" w:hAnsi="Arial" w:cs="Arial"/>
          <w:bCs/>
        </w:rPr>
        <w:t>Acknowledge</w:t>
      </w:r>
      <w:r w:rsidR="00D31CC9">
        <w:rPr>
          <w:rFonts w:ascii="Arial" w:hAnsi="Arial" w:cs="Arial"/>
          <w:bCs/>
        </w:rPr>
        <w:t xml:space="preserve"> </w:t>
      </w:r>
      <w:r>
        <w:rPr>
          <w:rFonts w:ascii="Arial" w:hAnsi="Arial" w:cs="Arial"/>
          <w:bCs/>
        </w:rPr>
        <w:t xml:space="preserve">at least </w:t>
      </w:r>
      <w:r w:rsidR="00C344D7">
        <w:rPr>
          <w:rFonts w:ascii="Arial" w:hAnsi="Arial" w:cs="Arial"/>
          <w:bCs/>
        </w:rPr>
        <w:t>80</w:t>
      </w:r>
      <w:r w:rsidR="00D31CC9">
        <w:rPr>
          <w:rFonts w:ascii="Arial" w:hAnsi="Arial" w:cs="Arial"/>
          <w:bCs/>
        </w:rPr>
        <w:t>% of posts</w:t>
      </w:r>
      <w:r w:rsidR="00B9645E">
        <w:rPr>
          <w:rFonts w:ascii="Arial" w:hAnsi="Arial" w:cs="Arial"/>
          <w:bCs/>
        </w:rPr>
        <w:t xml:space="preserve"> within the Prescribing Quality forum</w:t>
      </w:r>
      <w:r w:rsidR="00D31CC9">
        <w:rPr>
          <w:rFonts w:ascii="Arial" w:hAnsi="Arial" w:cs="Arial"/>
          <w:bCs/>
        </w:rPr>
        <w:t xml:space="preserve"> per year. </w:t>
      </w:r>
    </w:p>
    <w:p w:rsidR="00EE06C1" w:rsidRDefault="00EE06C1" w:rsidP="00EE06C1">
      <w:pPr>
        <w:pStyle w:val="NoSpacing"/>
        <w:ind w:left="1080"/>
        <w:rPr>
          <w:rFonts w:ascii="Arial" w:hAnsi="Arial" w:cs="Arial"/>
        </w:rPr>
      </w:pPr>
      <w:r w:rsidRPr="00B03F3A">
        <w:rPr>
          <w:rFonts w:ascii="Arial" w:hAnsi="Arial" w:cs="Arial"/>
          <w:b/>
        </w:rPr>
        <w:t>Timing of Measurement</w:t>
      </w:r>
      <w:r>
        <w:rPr>
          <w:rFonts w:ascii="Arial" w:hAnsi="Arial" w:cs="Arial"/>
        </w:rPr>
        <w:t xml:space="preserve">: </w:t>
      </w:r>
      <w:r w:rsidR="009C3C8A">
        <w:rPr>
          <w:rFonts w:ascii="Arial" w:hAnsi="Arial" w:cs="Arial"/>
        </w:rPr>
        <w:t>Quarterly by the 3</w:t>
      </w:r>
      <w:r w:rsidR="009C3C8A" w:rsidRPr="007A3581">
        <w:rPr>
          <w:rFonts w:ascii="Arial" w:hAnsi="Arial" w:cs="Arial"/>
          <w:vertAlign w:val="superscript"/>
        </w:rPr>
        <w:t>rd</w:t>
      </w:r>
      <w:r w:rsidR="009C3C8A">
        <w:rPr>
          <w:rFonts w:ascii="Arial" w:hAnsi="Arial" w:cs="Arial"/>
        </w:rPr>
        <w:t xml:space="preserve"> of July, October, January and April for approval by the 15</w:t>
      </w:r>
      <w:r w:rsidR="009C3C8A" w:rsidRPr="007A3581">
        <w:rPr>
          <w:rFonts w:ascii="Arial" w:hAnsi="Arial" w:cs="Arial"/>
          <w:vertAlign w:val="superscript"/>
        </w:rPr>
        <w:t>th</w:t>
      </w:r>
      <w:r w:rsidR="009C3C8A">
        <w:rPr>
          <w:rFonts w:ascii="Arial" w:hAnsi="Arial" w:cs="Arial"/>
        </w:rPr>
        <w:t xml:space="preserve"> of each respective month.</w:t>
      </w:r>
    </w:p>
    <w:p w:rsidR="00EE06C1" w:rsidRDefault="00EE06C1" w:rsidP="00EE06C1">
      <w:pPr>
        <w:pStyle w:val="NoSpacing"/>
        <w:ind w:left="1080"/>
        <w:rPr>
          <w:rFonts w:ascii="Arial" w:hAnsi="Arial" w:cs="Arial"/>
        </w:rPr>
      </w:pPr>
      <w:r w:rsidRPr="00B03F3A">
        <w:rPr>
          <w:rFonts w:ascii="Arial" w:hAnsi="Arial" w:cs="Arial"/>
          <w:b/>
        </w:rPr>
        <w:t>Method of Measurement</w:t>
      </w:r>
      <w:r>
        <w:rPr>
          <w:rFonts w:ascii="Arial" w:hAnsi="Arial" w:cs="Arial"/>
        </w:rPr>
        <w:t xml:space="preserve">: </w:t>
      </w:r>
      <w:r w:rsidR="009C3C8A">
        <w:rPr>
          <w:rFonts w:ascii="Arial" w:hAnsi="Arial" w:cs="Arial"/>
        </w:rPr>
        <w:t xml:space="preserve">To be collected remotely by the Medicines Management </w:t>
      </w:r>
      <w:r w:rsidR="004F71E8">
        <w:rPr>
          <w:rFonts w:ascii="Arial" w:hAnsi="Arial" w:cs="Arial"/>
        </w:rPr>
        <w:t xml:space="preserve">team following online acknowledgement through the tick-box system. </w:t>
      </w:r>
    </w:p>
    <w:p w:rsidR="00EE06C1" w:rsidRDefault="00EE06C1" w:rsidP="00EE06C1">
      <w:pPr>
        <w:pStyle w:val="NoSpacing"/>
        <w:rPr>
          <w:rFonts w:ascii="Arial" w:hAnsi="Arial" w:cs="Arial"/>
          <w:color w:val="262626"/>
          <w:lang w:eastAsia="en-GB"/>
        </w:rPr>
      </w:pPr>
    </w:p>
    <w:p w:rsidR="0021160A" w:rsidRPr="00B03F3A" w:rsidRDefault="0021160A" w:rsidP="00430121">
      <w:pPr>
        <w:pStyle w:val="NoSpacing"/>
        <w:numPr>
          <w:ilvl w:val="0"/>
          <w:numId w:val="15"/>
        </w:numPr>
        <w:rPr>
          <w:rFonts w:ascii="Arial" w:hAnsi="Arial" w:cs="Arial"/>
          <w:color w:val="262626"/>
          <w:lang w:eastAsia="en-GB"/>
        </w:rPr>
      </w:pPr>
      <w:r w:rsidRPr="00B03F3A">
        <w:rPr>
          <w:rFonts w:ascii="Arial" w:hAnsi="Arial" w:cs="Arial"/>
          <w:bCs/>
        </w:rPr>
        <w:t>Engagement with</w:t>
      </w:r>
      <w:r w:rsidR="00D31CC9">
        <w:rPr>
          <w:rFonts w:ascii="Arial" w:hAnsi="Arial" w:cs="Arial"/>
          <w:bCs/>
        </w:rPr>
        <w:t xml:space="preserve"> a minimum of</w:t>
      </w:r>
      <w:r w:rsidRPr="00B03F3A">
        <w:rPr>
          <w:rFonts w:ascii="Arial" w:hAnsi="Arial" w:cs="Arial"/>
          <w:bCs/>
        </w:rPr>
        <w:t xml:space="preserve"> </w:t>
      </w:r>
      <w:r w:rsidR="00D31CC9">
        <w:rPr>
          <w:rFonts w:ascii="Arial" w:hAnsi="Arial" w:cs="Arial"/>
          <w:bCs/>
        </w:rPr>
        <w:t>3</w:t>
      </w:r>
      <w:r w:rsidRPr="00B03F3A">
        <w:rPr>
          <w:rFonts w:ascii="Arial" w:hAnsi="Arial" w:cs="Arial"/>
          <w:bCs/>
        </w:rPr>
        <w:t xml:space="preserve"> key M</w:t>
      </w:r>
      <w:r w:rsidR="00EE06C1">
        <w:rPr>
          <w:rFonts w:ascii="Arial" w:hAnsi="Arial" w:cs="Arial"/>
          <w:bCs/>
        </w:rPr>
        <w:t xml:space="preserve">edicines </w:t>
      </w:r>
      <w:r w:rsidRPr="00B03F3A">
        <w:rPr>
          <w:rFonts w:ascii="Arial" w:hAnsi="Arial" w:cs="Arial"/>
          <w:bCs/>
        </w:rPr>
        <w:t>M</w:t>
      </w:r>
      <w:r w:rsidR="00EE06C1">
        <w:rPr>
          <w:rFonts w:ascii="Arial" w:hAnsi="Arial" w:cs="Arial"/>
          <w:bCs/>
        </w:rPr>
        <w:t xml:space="preserve">anagement </w:t>
      </w:r>
      <w:r w:rsidRPr="00B03F3A">
        <w:rPr>
          <w:rFonts w:ascii="Arial" w:hAnsi="Arial" w:cs="Arial"/>
          <w:bCs/>
        </w:rPr>
        <w:t>T</w:t>
      </w:r>
      <w:r w:rsidR="00EE06C1">
        <w:rPr>
          <w:rFonts w:ascii="Arial" w:hAnsi="Arial" w:cs="Arial"/>
          <w:bCs/>
        </w:rPr>
        <w:t>eam</w:t>
      </w:r>
      <w:r w:rsidRPr="00B03F3A">
        <w:rPr>
          <w:rFonts w:ascii="Arial" w:hAnsi="Arial" w:cs="Arial"/>
          <w:bCs/>
        </w:rPr>
        <w:t xml:space="preserve"> safety initiatives per year</w:t>
      </w:r>
      <w:r w:rsidR="00EE06C1">
        <w:rPr>
          <w:rFonts w:ascii="Arial" w:hAnsi="Arial" w:cs="Arial"/>
          <w:bCs/>
        </w:rPr>
        <w:t>.</w:t>
      </w:r>
    </w:p>
    <w:p w:rsidR="00EE06C1" w:rsidRPr="003717F0" w:rsidRDefault="00EE06C1" w:rsidP="003717F0">
      <w:pPr>
        <w:pStyle w:val="NoSpacing"/>
        <w:ind w:left="1080"/>
        <w:rPr>
          <w:rFonts w:ascii="Arial" w:hAnsi="Arial" w:cs="Arial"/>
          <w:bCs/>
        </w:rPr>
      </w:pPr>
      <w:r w:rsidRPr="00B03F3A">
        <w:rPr>
          <w:rFonts w:ascii="Arial" w:hAnsi="Arial" w:cs="Arial"/>
          <w:b/>
        </w:rPr>
        <w:t>Timing of Measurement</w:t>
      </w:r>
      <w:r>
        <w:rPr>
          <w:rFonts w:ascii="Arial" w:hAnsi="Arial" w:cs="Arial"/>
        </w:rPr>
        <w:t xml:space="preserve">: </w:t>
      </w:r>
      <w:r w:rsidR="009C3C8A">
        <w:rPr>
          <w:rFonts w:ascii="Arial" w:hAnsi="Arial" w:cs="Arial"/>
        </w:rPr>
        <w:t>Quarterly by the 3</w:t>
      </w:r>
      <w:r w:rsidR="009C3C8A" w:rsidRPr="007A3581">
        <w:rPr>
          <w:rFonts w:ascii="Arial" w:hAnsi="Arial" w:cs="Arial"/>
          <w:vertAlign w:val="superscript"/>
        </w:rPr>
        <w:t>rd</w:t>
      </w:r>
      <w:r w:rsidR="009C3C8A">
        <w:rPr>
          <w:rFonts w:ascii="Arial" w:hAnsi="Arial" w:cs="Arial"/>
        </w:rPr>
        <w:t xml:space="preserve"> of July, October, January and April for approval by the 15</w:t>
      </w:r>
      <w:r w:rsidR="009C3C8A" w:rsidRPr="007A3581">
        <w:rPr>
          <w:rFonts w:ascii="Arial" w:hAnsi="Arial" w:cs="Arial"/>
          <w:vertAlign w:val="superscript"/>
        </w:rPr>
        <w:t>th</w:t>
      </w:r>
      <w:r w:rsidR="009C3C8A">
        <w:rPr>
          <w:rFonts w:ascii="Arial" w:hAnsi="Arial" w:cs="Arial"/>
        </w:rPr>
        <w:t xml:space="preserve"> of each respective month.</w:t>
      </w:r>
    </w:p>
    <w:p w:rsidR="00B03F3A" w:rsidRDefault="00EE06C1" w:rsidP="00EE06C1">
      <w:pPr>
        <w:pStyle w:val="NoSpacing"/>
        <w:ind w:left="1080"/>
        <w:rPr>
          <w:rFonts w:ascii="Arial" w:hAnsi="Arial" w:cs="Arial"/>
        </w:rPr>
      </w:pPr>
      <w:r w:rsidRPr="00B03F3A">
        <w:rPr>
          <w:rFonts w:ascii="Arial" w:hAnsi="Arial" w:cs="Arial"/>
          <w:b/>
        </w:rPr>
        <w:t>Method of Measurement</w:t>
      </w:r>
      <w:r>
        <w:rPr>
          <w:rFonts w:ascii="Arial" w:hAnsi="Arial" w:cs="Arial"/>
        </w:rPr>
        <w:t xml:space="preserve">: </w:t>
      </w:r>
      <w:r w:rsidR="009C3C8A">
        <w:rPr>
          <w:rFonts w:ascii="Arial" w:hAnsi="Arial" w:cs="Arial"/>
        </w:rPr>
        <w:t>To be collected remotely by the Medicines Management team.</w:t>
      </w:r>
    </w:p>
    <w:p w:rsidR="00627063" w:rsidRDefault="00627063" w:rsidP="00EE06C1">
      <w:pPr>
        <w:pStyle w:val="NoSpacing"/>
        <w:ind w:left="1080"/>
        <w:rPr>
          <w:rFonts w:ascii="Arial" w:hAnsi="Arial" w:cs="Arial"/>
        </w:rPr>
      </w:pPr>
    </w:p>
    <w:p w:rsidR="00627063" w:rsidRDefault="00533925" w:rsidP="000E5981">
      <w:pPr>
        <w:pStyle w:val="NoSpacing"/>
        <w:numPr>
          <w:ilvl w:val="0"/>
          <w:numId w:val="15"/>
        </w:numPr>
        <w:rPr>
          <w:rFonts w:ascii="Arial" w:hAnsi="Arial" w:cs="Arial"/>
        </w:rPr>
      </w:pPr>
      <w:r>
        <w:rPr>
          <w:rFonts w:ascii="Arial" w:hAnsi="Arial" w:cs="Arial"/>
          <w:color w:val="262626"/>
          <w:lang w:eastAsia="en-GB"/>
        </w:rPr>
        <w:t xml:space="preserve">Registration for PQIS. </w:t>
      </w:r>
    </w:p>
    <w:p w:rsidR="00627063" w:rsidRDefault="00627063" w:rsidP="00627063">
      <w:pPr>
        <w:pStyle w:val="NoSpacing"/>
        <w:ind w:left="1080"/>
        <w:rPr>
          <w:rFonts w:ascii="Arial" w:hAnsi="Arial" w:cs="Arial"/>
        </w:rPr>
      </w:pPr>
      <w:r w:rsidRPr="00B03F3A">
        <w:rPr>
          <w:rFonts w:ascii="Arial" w:hAnsi="Arial" w:cs="Arial"/>
          <w:b/>
        </w:rPr>
        <w:t>Timing of Measurement</w:t>
      </w:r>
      <w:r>
        <w:rPr>
          <w:rFonts w:ascii="Arial" w:hAnsi="Arial" w:cs="Arial"/>
        </w:rPr>
        <w:t>: Annually</w:t>
      </w:r>
      <w:r w:rsidR="009C3C8A">
        <w:rPr>
          <w:rFonts w:ascii="Arial" w:hAnsi="Arial" w:cs="Arial"/>
        </w:rPr>
        <w:t xml:space="preserve"> by the 3</w:t>
      </w:r>
      <w:r w:rsidR="009C3C8A">
        <w:rPr>
          <w:rFonts w:ascii="Arial" w:hAnsi="Arial" w:cs="Arial"/>
          <w:vertAlign w:val="superscript"/>
        </w:rPr>
        <w:t xml:space="preserve">rd </w:t>
      </w:r>
      <w:r w:rsidR="009C3C8A">
        <w:rPr>
          <w:rFonts w:ascii="Arial" w:hAnsi="Arial" w:cs="Arial"/>
        </w:rPr>
        <w:t>April for approval by the 15</w:t>
      </w:r>
      <w:r w:rsidR="009C3C8A" w:rsidRPr="002B7295">
        <w:rPr>
          <w:rFonts w:ascii="Arial" w:hAnsi="Arial" w:cs="Arial"/>
          <w:vertAlign w:val="superscript"/>
        </w:rPr>
        <w:t>th</w:t>
      </w:r>
      <w:r w:rsidR="009C3C8A">
        <w:rPr>
          <w:rFonts w:ascii="Arial" w:hAnsi="Arial" w:cs="Arial"/>
        </w:rPr>
        <w:t xml:space="preserve">. </w:t>
      </w:r>
    </w:p>
    <w:p w:rsidR="00B1288C" w:rsidRDefault="00627063" w:rsidP="00627063">
      <w:pPr>
        <w:pStyle w:val="NoSpacing"/>
        <w:ind w:left="1080"/>
        <w:rPr>
          <w:rFonts w:ascii="Arial" w:hAnsi="Arial" w:cs="Arial"/>
        </w:rPr>
      </w:pPr>
      <w:r w:rsidRPr="00B03F3A">
        <w:rPr>
          <w:rFonts w:ascii="Arial" w:hAnsi="Arial" w:cs="Arial"/>
          <w:b/>
        </w:rPr>
        <w:t>Method of Measurement</w:t>
      </w:r>
      <w:r>
        <w:rPr>
          <w:rFonts w:ascii="Arial" w:hAnsi="Arial" w:cs="Arial"/>
        </w:rPr>
        <w:t xml:space="preserve">: </w:t>
      </w:r>
      <w:r w:rsidR="00533925">
        <w:rPr>
          <w:rFonts w:ascii="Arial" w:hAnsi="Arial" w:cs="Arial"/>
        </w:rPr>
        <w:t xml:space="preserve">Signing of Quality Contract confirms PQIS registration. </w:t>
      </w:r>
    </w:p>
    <w:p w:rsidR="00627063" w:rsidRDefault="00B1288C" w:rsidP="00627063">
      <w:pPr>
        <w:pStyle w:val="NoSpacing"/>
        <w:ind w:left="1080"/>
        <w:rPr>
          <w:rFonts w:ascii="Arial" w:hAnsi="Arial" w:cs="Arial"/>
        </w:rPr>
      </w:pPr>
      <w:r>
        <w:rPr>
          <w:rFonts w:ascii="Arial" w:hAnsi="Arial" w:cs="Arial"/>
        </w:rPr>
        <w:t xml:space="preserve"> </w:t>
      </w:r>
    </w:p>
    <w:p w:rsidR="00627063" w:rsidRDefault="003528B1" w:rsidP="00093F17">
      <w:pPr>
        <w:pStyle w:val="NoSpacing"/>
        <w:numPr>
          <w:ilvl w:val="0"/>
          <w:numId w:val="15"/>
        </w:numPr>
        <w:rPr>
          <w:rFonts w:ascii="Arial" w:hAnsi="Arial" w:cs="Arial"/>
          <w:color w:val="262626"/>
          <w:lang w:eastAsia="en-GB"/>
        </w:rPr>
      </w:pPr>
      <w:r>
        <w:rPr>
          <w:rFonts w:ascii="Arial" w:hAnsi="Arial" w:cs="Arial"/>
          <w:color w:val="262626"/>
          <w:lang w:eastAsia="en-GB"/>
        </w:rPr>
        <w:t>50</w:t>
      </w:r>
      <w:r w:rsidR="00627063">
        <w:rPr>
          <w:rFonts w:ascii="Arial" w:hAnsi="Arial" w:cs="Arial"/>
          <w:color w:val="262626"/>
          <w:lang w:eastAsia="en-GB"/>
        </w:rPr>
        <w:t xml:space="preserve">% </w:t>
      </w:r>
      <w:r w:rsidR="005077AE">
        <w:rPr>
          <w:rFonts w:ascii="Arial" w:hAnsi="Arial" w:cs="Arial"/>
          <w:color w:val="262626"/>
          <w:lang w:eastAsia="en-GB"/>
        </w:rPr>
        <w:t>Percent</w:t>
      </w:r>
      <w:r w:rsidR="00627063" w:rsidRPr="00B03F3A">
        <w:rPr>
          <w:rFonts w:ascii="Arial" w:hAnsi="Arial" w:cs="Arial"/>
          <w:color w:val="262626"/>
          <w:lang w:eastAsia="en-GB"/>
        </w:rPr>
        <w:t xml:space="preserve"> of Medicines Management Team identified QIPP savings achieved</w:t>
      </w:r>
      <w:r w:rsidR="00627063">
        <w:rPr>
          <w:rFonts w:ascii="Arial" w:hAnsi="Arial" w:cs="Arial"/>
          <w:color w:val="262626"/>
          <w:lang w:eastAsia="en-GB"/>
        </w:rPr>
        <w:t>.</w:t>
      </w:r>
    </w:p>
    <w:p w:rsidR="00627063" w:rsidRDefault="00627063" w:rsidP="00627063">
      <w:pPr>
        <w:pStyle w:val="NoSpacing"/>
        <w:ind w:left="1080"/>
        <w:rPr>
          <w:rFonts w:ascii="Arial" w:hAnsi="Arial" w:cs="Arial"/>
        </w:rPr>
      </w:pPr>
      <w:r w:rsidRPr="00B03F3A">
        <w:rPr>
          <w:rFonts w:ascii="Arial" w:hAnsi="Arial" w:cs="Arial"/>
          <w:b/>
        </w:rPr>
        <w:t>Timing of Measurement</w:t>
      </w:r>
      <w:r>
        <w:rPr>
          <w:rFonts w:ascii="Arial" w:hAnsi="Arial" w:cs="Arial"/>
        </w:rPr>
        <w:t>:</w:t>
      </w:r>
      <w:r w:rsidR="00110196">
        <w:rPr>
          <w:rFonts w:ascii="Arial" w:hAnsi="Arial" w:cs="Arial"/>
        </w:rPr>
        <w:t xml:space="preserve"> </w:t>
      </w:r>
      <w:r w:rsidR="009C3C8A">
        <w:rPr>
          <w:rFonts w:ascii="Arial" w:hAnsi="Arial" w:cs="Arial"/>
        </w:rPr>
        <w:t>Quarterly by the 3</w:t>
      </w:r>
      <w:r w:rsidR="009C3C8A" w:rsidRPr="007A3581">
        <w:rPr>
          <w:rFonts w:ascii="Arial" w:hAnsi="Arial" w:cs="Arial"/>
          <w:vertAlign w:val="superscript"/>
        </w:rPr>
        <w:t>rd</w:t>
      </w:r>
      <w:r w:rsidR="009C3C8A">
        <w:rPr>
          <w:rFonts w:ascii="Arial" w:hAnsi="Arial" w:cs="Arial"/>
        </w:rPr>
        <w:t xml:space="preserve"> of July, October, January and April for approval by the 15</w:t>
      </w:r>
      <w:r w:rsidR="009C3C8A" w:rsidRPr="007A3581">
        <w:rPr>
          <w:rFonts w:ascii="Arial" w:hAnsi="Arial" w:cs="Arial"/>
          <w:vertAlign w:val="superscript"/>
        </w:rPr>
        <w:t>th</w:t>
      </w:r>
      <w:r w:rsidR="009C3C8A">
        <w:rPr>
          <w:rFonts w:ascii="Arial" w:hAnsi="Arial" w:cs="Arial"/>
        </w:rPr>
        <w:t xml:space="preserve"> of each respective month.</w:t>
      </w:r>
    </w:p>
    <w:p w:rsidR="00627063" w:rsidRDefault="00627063" w:rsidP="00627063">
      <w:pPr>
        <w:pStyle w:val="NoSpacing"/>
        <w:ind w:left="1080"/>
        <w:rPr>
          <w:rFonts w:ascii="Arial" w:hAnsi="Arial" w:cs="Arial"/>
        </w:rPr>
      </w:pPr>
      <w:r w:rsidRPr="00B03F3A">
        <w:rPr>
          <w:rFonts w:ascii="Arial" w:hAnsi="Arial" w:cs="Arial"/>
          <w:b/>
        </w:rPr>
        <w:t>Method of Measurement</w:t>
      </w:r>
      <w:r>
        <w:rPr>
          <w:rFonts w:ascii="Arial" w:hAnsi="Arial" w:cs="Arial"/>
        </w:rPr>
        <w:t xml:space="preserve">: </w:t>
      </w:r>
      <w:r w:rsidR="009C3C8A">
        <w:rPr>
          <w:rFonts w:ascii="Arial" w:hAnsi="Arial" w:cs="Arial"/>
        </w:rPr>
        <w:t>To be collected remotely by the Medicines Management team.</w:t>
      </w:r>
    </w:p>
    <w:p w:rsidR="00627063" w:rsidRPr="00EE06C1" w:rsidRDefault="00627063" w:rsidP="00627063">
      <w:pPr>
        <w:pStyle w:val="NoSpacing"/>
        <w:ind w:left="1080"/>
        <w:rPr>
          <w:rFonts w:ascii="Arial" w:hAnsi="Arial" w:cs="Arial"/>
        </w:rPr>
      </w:pPr>
    </w:p>
    <w:p w:rsidR="00EE06C1" w:rsidRDefault="00EE06C1" w:rsidP="005D7349">
      <w:pPr>
        <w:pStyle w:val="NoSpacing"/>
        <w:rPr>
          <w:rFonts w:ascii="Arial" w:hAnsi="Arial" w:cs="Arial"/>
        </w:rPr>
      </w:pPr>
    </w:p>
    <w:p w:rsidR="00B03F3A" w:rsidRPr="00B03F3A" w:rsidRDefault="00854A3D" w:rsidP="00430121">
      <w:pPr>
        <w:pStyle w:val="NoSpacing"/>
        <w:numPr>
          <w:ilvl w:val="0"/>
          <w:numId w:val="12"/>
        </w:numPr>
        <w:rPr>
          <w:rFonts w:ascii="Arial" w:hAnsi="Arial" w:cs="Arial"/>
          <w:b/>
        </w:rPr>
      </w:pPr>
      <w:r w:rsidRPr="00B03F3A">
        <w:rPr>
          <w:rFonts w:ascii="Arial" w:hAnsi="Arial" w:cs="Arial"/>
          <w:b/>
        </w:rPr>
        <w:t xml:space="preserve">CCG </w:t>
      </w:r>
      <w:r w:rsidR="00B03F3A">
        <w:rPr>
          <w:rFonts w:ascii="Arial" w:hAnsi="Arial" w:cs="Arial"/>
          <w:b/>
        </w:rPr>
        <w:t xml:space="preserve">Lead </w:t>
      </w:r>
      <w:r w:rsidR="00FC6DD8" w:rsidRPr="00B03F3A">
        <w:rPr>
          <w:rFonts w:ascii="Arial" w:hAnsi="Arial" w:cs="Arial"/>
          <w:b/>
        </w:rPr>
        <w:t>Contact</w:t>
      </w:r>
    </w:p>
    <w:p w:rsidR="00B03F3A" w:rsidRDefault="00B03F3A" w:rsidP="00B03F3A">
      <w:pPr>
        <w:pStyle w:val="NoSpacing"/>
        <w:rPr>
          <w:rFonts w:ascii="Arial" w:hAnsi="Arial" w:cs="Arial"/>
        </w:rPr>
      </w:pPr>
    </w:p>
    <w:p w:rsidR="00594DBB" w:rsidRDefault="00B03F3A" w:rsidP="00B03F3A">
      <w:pPr>
        <w:pStyle w:val="NoSpacing"/>
        <w:rPr>
          <w:rFonts w:ascii="Arial" w:hAnsi="Arial" w:cs="Arial"/>
        </w:rPr>
      </w:pPr>
      <w:r>
        <w:rPr>
          <w:rFonts w:ascii="Arial" w:hAnsi="Arial" w:cs="Arial"/>
        </w:rPr>
        <w:t xml:space="preserve">Gary </w:t>
      </w:r>
      <w:proofErr w:type="spellStart"/>
      <w:r>
        <w:rPr>
          <w:rFonts w:ascii="Arial" w:hAnsi="Arial" w:cs="Arial"/>
        </w:rPr>
        <w:t>Barnfield</w:t>
      </w:r>
      <w:proofErr w:type="spellEnd"/>
      <w:r>
        <w:rPr>
          <w:rFonts w:ascii="Arial" w:hAnsi="Arial" w:cs="Arial"/>
        </w:rPr>
        <w:t xml:space="preserve"> (</w:t>
      </w:r>
      <w:r w:rsidR="00FC6DD8" w:rsidRPr="005D7349">
        <w:rPr>
          <w:rFonts w:ascii="Arial" w:hAnsi="Arial" w:cs="Arial"/>
        </w:rPr>
        <w:t>Head of Medicines Management</w:t>
      </w:r>
      <w:r>
        <w:rPr>
          <w:rFonts w:ascii="Arial" w:hAnsi="Arial" w:cs="Arial"/>
        </w:rPr>
        <w:t xml:space="preserve">) </w:t>
      </w:r>
    </w:p>
    <w:p w:rsidR="00FC6DD8" w:rsidRPr="005D7349" w:rsidRDefault="00C344D7" w:rsidP="00B03F3A">
      <w:pPr>
        <w:pStyle w:val="NoSpacing"/>
        <w:rPr>
          <w:rFonts w:ascii="Arial" w:hAnsi="Arial" w:cs="Arial"/>
        </w:rPr>
      </w:pPr>
      <w:r>
        <w:rPr>
          <w:rFonts w:ascii="Arial" w:hAnsi="Arial" w:cs="Arial"/>
        </w:rPr>
        <w:t>Email: GaryBarnfield@nhs.net</w:t>
      </w:r>
    </w:p>
    <w:p w:rsidR="00B03F3A" w:rsidRPr="00C344D7" w:rsidRDefault="00B03F3A" w:rsidP="005D7349">
      <w:pPr>
        <w:pStyle w:val="NoSpacing"/>
        <w:rPr>
          <w:rFonts w:ascii="Arial" w:hAnsi="Arial" w:cs="Arial"/>
          <w:bCs/>
          <w:i/>
        </w:rPr>
      </w:pPr>
      <w:r w:rsidRPr="00C344D7">
        <w:rPr>
          <w:rFonts w:ascii="Arial" w:hAnsi="Arial" w:cs="Arial"/>
          <w:bCs/>
          <w:i/>
        </w:rPr>
        <w:t>Medicines Management Team</w:t>
      </w:r>
    </w:p>
    <w:p w:rsidR="00A7690F" w:rsidRPr="005D7349" w:rsidRDefault="00A7690F" w:rsidP="005D7349">
      <w:pPr>
        <w:pStyle w:val="NoSpacing"/>
        <w:rPr>
          <w:rFonts w:ascii="Arial" w:hAnsi="Arial" w:cs="Arial"/>
          <w:bCs/>
        </w:rPr>
      </w:pPr>
    </w:p>
    <w:p w:rsidR="009E4A59" w:rsidRPr="005D7349" w:rsidRDefault="009E4A59" w:rsidP="005D7349">
      <w:pPr>
        <w:pStyle w:val="NoSpacing"/>
        <w:rPr>
          <w:rFonts w:ascii="Arial" w:hAnsi="Arial" w:cs="Arial"/>
          <w:bCs/>
        </w:rPr>
      </w:pPr>
    </w:p>
    <w:p w:rsidR="00B47F5F" w:rsidRPr="00DC79B2" w:rsidRDefault="00896B16" w:rsidP="005D7349">
      <w:pPr>
        <w:pStyle w:val="NoSpacing"/>
        <w:rPr>
          <w:rFonts w:ascii="Arial" w:hAnsi="Arial" w:cs="Arial"/>
          <w:b/>
          <w:bCs/>
          <w:u w:val="single"/>
        </w:rPr>
      </w:pPr>
      <w:r w:rsidRPr="00DC79B2">
        <w:rPr>
          <w:rFonts w:ascii="Arial" w:hAnsi="Arial" w:cs="Arial"/>
          <w:b/>
          <w:bCs/>
          <w:u w:val="single"/>
        </w:rPr>
        <w:t>STANDARD 3</w:t>
      </w:r>
      <w:r w:rsidR="00D20F1C" w:rsidRPr="00DC79B2">
        <w:rPr>
          <w:rFonts w:ascii="Arial" w:hAnsi="Arial" w:cs="Arial"/>
          <w:b/>
          <w:bCs/>
          <w:u w:val="single"/>
        </w:rPr>
        <w:t xml:space="preserve"> - </w:t>
      </w:r>
      <w:r w:rsidR="00FC62DD" w:rsidRPr="00DC79B2">
        <w:rPr>
          <w:rFonts w:ascii="Arial" w:hAnsi="Arial" w:cs="Arial"/>
          <w:b/>
          <w:bCs/>
          <w:u w:val="single"/>
        </w:rPr>
        <w:t>NEIGHBOURHOOD</w:t>
      </w:r>
      <w:r w:rsidR="00440FAB" w:rsidRPr="00DC79B2">
        <w:rPr>
          <w:rFonts w:ascii="Arial" w:hAnsi="Arial" w:cs="Arial"/>
          <w:b/>
          <w:bCs/>
          <w:u w:val="single"/>
        </w:rPr>
        <w:t xml:space="preserve"> ENGAGEMENT/PARTICIPATION</w:t>
      </w:r>
    </w:p>
    <w:p w:rsidR="00B9645E" w:rsidRPr="00DC79B2" w:rsidRDefault="00B9645E" w:rsidP="005D7349">
      <w:pPr>
        <w:pStyle w:val="NoSpacing"/>
        <w:rPr>
          <w:rFonts w:ascii="Arial" w:hAnsi="Arial" w:cs="Arial"/>
          <w:b/>
          <w:bCs/>
          <w:u w:val="single"/>
        </w:rPr>
      </w:pPr>
    </w:p>
    <w:p w:rsidR="00B47F5F" w:rsidRPr="00DC79B2" w:rsidRDefault="00B47F5F" w:rsidP="002B7295">
      <w:pPr>
        <w:pStyle w:val="NoSpacing"/>
        <w:numPr>
          <w:ilvl w:val="0"/>
          <w:numId w:val="28"/>
        </w:numPr>
        <w:rPr>
          <w:rFonts w:ascii="Arial" w:hAnsi="Arial" w:cs="Arial"/>
          <w:b/>
          <w:bCs/>
        </w:rPr>
      </w:pPr>
      <w:r w:rsidRPr="00DC79B2">
        <w:rPr>
          <w:rFonts w:ascii="Arial" w:hAnsi="Arial" w:cs="Arial"/>
          <w:b/>
          <w:bCs/>
        </w:rPr>
        <w:t>Rationale</w:t>
      </w:r>
    </w:p>
    <w:p w:rsidR="00EE06C1" w:rsidRPr="00DC79B2" w:rsidRDefault="00EE06C1" w:rsidP="005D7349">
      <w:pPr>
        <w:pStyle w:val="NoSpacing"/>
        <w:rPr>
          <w:rFonts w:ascii="Arial" w:hAnsi="Arial" w:cs="Arial"/>
          <w:bCs/>
        </w:rPr>
      </w:pPr>
    </w:p>
    <w:p w:rsidR="007F079B" w:rsidRPr="00DC79B2" w:rsidRDefault="009F339D" w:rsidP="005D7349">
      <w:pPr>
        <w:pStyle w:val="NoSpacing"/>
        <w:rPr>
          <w:rFonts w:ascii="Arial" w:hAnsi="Arial" w:cs="Arial"/>
          <w:bCs/>
        </w:rPr>
      </w:pPr>
      <w:r w:rsidRPr="00DC79B2">
        <w:rPr>
          <w:rFonts w:ascii="Arial" w:hAnsi="Arial" w:cs="Arial"/>
          <w:bCs/>
        </w:rPr>
        <w:t>Sheffield CCG is a membership organisation incorporating 8</w:t>
      </w:r>
      <w:r w:rsidR="00811E69" w:rsidRPr="00DC79B2">
        <w:rPr>
          <w:rFonts w:ascii="Arial" w:hAnsi="Arial" w:cs="Arial"/>
          <w:bCs/>
        </w:rPr>
        <w:t>0</w:t>
      </w:r>
      <w:r w:rsidRPr="00DC79B2">
        <w:rPr>
          <w:rFonts w:ascii="Arial" w:hAnsi="Arial" w:cs="Arial"/>
          <w:bCs/>
        </w:rPr>
        <w:t xml:space="preserve"> GP practices</w:t>
      </w:r>
      <w:r w:rsidR="00995EA8" w:rsidRPr="00DC79B2">
        <w:rPr>
          <w:rFonts w:ascii="Arial" w:hAnsi="Arial" w:cs="Arial"/>
          <w:bCs/>
        </w:rPr>
        <w:t xml:space="preserve"> (correct as of </w:t>
      </w:r>
      <w:r w:rsidR="00811E69" w:rsidRPr="00DC79B2">
        <w:rPr>
          <w:rFonts w:ascii="Arial" w:hAnsi="Arial" w:cs="Arial"/>
          <w:bCs/>
        </w:rPr>
        <w:t xml:space="preserve">October </w:t>
      </w:r>
      <w:r w:rsidR="00995EA8" w:rsidRPr="00DC79B2">
        <w:rPr>
          <w:rFonts w:ascii="Arial" w:hAnsi="Arial" w:cs="Arial"/>
          <w:bCs/>
        </w:rPr>
        <w:t>2018)</w:t>
      </w:r>
      <w:r w:rsidRPr="00DC79B2">
        <w:rPr>
          <w:rFonts w:ascii="Arial" w:hAnsi="Arial" w:cs="Arial"/>
          <w:bCs/>
        </w:rPr>
        <w:t xml:space="preserve"> and it is import</w:t>
      </w:r>
      <w:r w:rsidR="007B46DB" w:rsidRPr="00DC79B2">
        <w:rPr>
          <w:rFonts w:ascii="Arial" w:hAnsi="Arial" w:cs="Arial"/>
          <w:bCs/>
        </w:rPr>
        <w:t xml:space="preserve">ant that </w:t>
      </w:r>
      <w:r w:rsidR="00690433" w:rsidRPr="00DC79B2">
        <w:rPr>
          <w:rFonts w:ascii="Arial" w:hAnsi="Arial" w:cs="Arial"/>
          <w:bCs/>
        </w:rPr>
        <w:t>there is ongoing engagement with practices around the wider Primary Care at scale neighbourhood developments with other key stakeholders including statutory and voluntary services linked into the priority groups within the local area network.</w:t>
      </w:r>
    </w:p>
    <w:p w:rsidR="00F646E9" w:rsidRPr="00DC79B2" w:rsidRDefault="00F646E9" w:rsidP="005D7349">
      <w:pPr>
        <w:pStyle w:val="NoSpacing"/>
        <w:rPr>
          <w:rFonts w:ascii="Arial" w:hAnsi="Arial" w:cs="Arial"/>
          <w:bCs/>
        </w:rPr>
      </w:pPr>
    </w:p>
    <w:p w:rsidR="00EE06C1" w:rsidRPr="00DC79B2" w:rsidRDefault="00EE06C1" w:rsidP="002B7295">
      <w:pPr>
        <w:pStyle w:val="NoSpacing"/>
        <w:numPr>
          <w:ilvl w:val="0"/>
          <w:numId w:val="28"/>
        </w:numPr>
        <w:rPr>
          <w:rFonts w:ascii="Arial" w:hAnsi="Arial" w:cs="Arial"/>
          <w:b/>
          <w:bCs/>
        </w:rPr>
      </w:pPr>
      <w:r w:rsidRPr="00DC79B2">
        <w:rPr>
          <w:rFonts w:ascii="Arial" w:hAnsi="Arial" w:cs="Arial"/>
          <w:b/>
          <w:bCs/>
        </w:rPr>
        <w:t xml:space="preserve">GP </w:t>
      </w:r>
      <w:r w:rsidR="007F079B" w:rsidRPr="00DC79B2">
        <w:rPr>
          <w:rFonts w:ascii="Arial" w:hAnsi="Arial" w:cs="Arial"/>
          <w:b/>
          <w:bCs/>
        </w:rPr>
        <w:t>Delivery</w:t>
      </w:r>
      <w:r w:rsidRPr="00DC79B2">
        <w:rPr>
          <w:rFonts w:ascii="Arial" w:hAnsi="Arial" w:cs="Arial"/>
          <w:b/>
          <w:bCs/>
        </w:rPr>
        <w:t xml:space="preserve"> Criteria</w:t>
      </w:r>
    </w:p>
    <w:p w:rsidR="007F079B" w:rsidRPr="00DC79B2" w:rsidRDefault="007F079B" w:rsidP="00EE06C1">
      <w:pPr>
        <w:pStyle w:val="NoSpacing"/>
        <w:ind w:left="720"/>
        <w:rPr>
          <w:rFonts w:ascii="Arial" w:hAnsi="Arial" w:cs="Arial"/>
          <w:bCs/>
        </w:rPr>
      </w:pPr>
      <w:r w:rsidRPr="00DC79B2">
        <w:rPr>
          <w:rFonts w:ascii="Arial" w:hAnsi="Arial" w:cs="Arial"/>
          <w:bCs/>
        </w:rPr>
        <w:t xml:space="preserve"> </w:t>
      </w:r>
    </w:p>
    <w:p w:rsidR="00EE06C1" w:rsidRPr="00DC79B2" w:rsidRDefault="008B46BB" w:rsidP="005D7349">
      <w:pPr>
        <w:pStyle w:val="NoSpacing"/>
        <w:rPr>
          <w:rFonts w:ascii="Arial" w:hAnsi="Arial" w:cs="Arial"/>
          <w:color w:val="000000"/>
          <w:lang w:eastAsia="en-GB"/>
        </w:rPr>
      </w:pPr>
      <w:r w:rsidRPr="00DC79B2">
        <w:rPr>
          <w:rFonts w:ascii="Arial" w:hAnsi="Arial" w:cs="Arial"/>
          <w:color w:val="000000"/>
          <w:lang w:eastAsia="en-GB"/>
        </w:rPr>
        <w:t xml:space="preserve">Practices </w:t>
      </w:r>
      <w:r w:rsidR="00EE06C1" w:rsidRPr="00DC79B2">
        <w:rPr>
          <w:rFonts w:ascii="Arial" w:hAnsi="Arial" w:cs="Arial"/>
          <w:color w:val="000000"/>
          <w:lang w:eastAsia="en-GB"/>
        </w:rPr>
        <w:t>are required to:</w:t>
      </w:r>
    </w:p>
    <w:p w:rsidR="00EE06C1" w:rsidRPr="00DC79B2" w:rsidRDefault="008B46BB" w:rsidP="00430121">
      <w:pPr>
        <w:pStyle w:val="NoSpacing"/>
        <w:numPr>
          <w:ilvl w:val="0"/>
          <w:numId w:val="17"/>
        </w:numPr>
        <w:rPr>
          <w:rFonts w:ascii="Arial" w:hAnsi="Arial" w:cs="Arial"/>
          <w:color w:val="000000"/>
          <w:lang w:eastAsia="en-GB"/>
        </w:rPr>
      </w:pPr>
      <w:r w:rsidRPr="00DC79B2">
        <w:rPr>
          <w:rFonts w:ascii="Arial" w:hAnsi="Arial" w:cs="Arial"/>
          <w:color w:val="000000"/>
          <w:lang w:eastAsia="en-GB"/>
        </w:rPr>
        <w:lastRenderedPageBreak/>
        <w:t xml:space="preserve">work with others in </w:t>
      </w:r>
      <w:r w:rsidR="00690433" w:rsidRPr="00DC79B2">
        <w:rPr>
          <w:rFonts w:ascii="Arial" w:hAnsi="Arial" w:cs="Arial"/>
          <w:color w:val="000000"/>
          <w:lang w:eastAsia="en-GB"/>
        </w:rPr>
        <w:t xml:space="preserve">the </w:t>
      </w:r>
      <w:r w:rsidRPr="00DC79B2">
        <w:rPr>
          <w:rFonts w:ascii="Arial" w:hAnsi="Arial" w:cs="Arial"/>
          <w:color w:val="000000"/>
          <w:lang w:eastAsia="en-GB"/>
        </w:rPr>
        <w:t>neighbourhood to develop integrated services that will provide improved care and reduce avoidable admissions, particularly for patients with multiple co-morbidities and at higher risk of admissi</w:t>
      </w:r>
      <w:r w:rsidR="00EE06C1" w:rsidRPr="00DC79B2">
        <w:rPr>
          <w:rFonts w:ascii="Arial" w:hAnsi="Arial" w:cs="Arial"/>
          <w:color w:val="000000"/>
          <w:lang w:eastAsia="en-GB"/>
        </w:rPr>
        <w:t>on or escalation of care needs;</w:t>
      </w:r>
    </w:p>
    <w:p w:rsidR="00EE06C1" w:rsidRPr="00DC79B2" w:rsidRDefault="008B46BB" w:rsidP="00430121">
      <w:pPr>
        <w:pStyle w:val="NoSpacing"/>
        <w:numPr>
          <w:ilvl w:val="0"/>
          <w:numId w:val="17"/>
        </w:numPr>
        <w:rPr>
          <w:rFonts w:ascii="Arial" w:hAnsi="Arial" w:cs="Arial"/>
          <w:color w:val="000000"/>
          <w:lang w:eastAsia="en-GB"/>
        </w:rPr>
      </w:pPr>
      <w:r w:rsidRPr="00DC79B2">
        <w:rPr>
          <w:rFonts w:ascii="Arial" w:hAnsi="Arial" w:cs="Arial"/>
          <w:color w:val="000000"/>
          <w:lang w:eastAsia="en-GB"/>
        </w:rPr>
        <w:t>work collaboratively with other services and organisations, including the voluntary sector, who work in the same Neighbour</w:t>
      </w:r>
      <w:r w:rsidR="00EE06C1" w:rsidRPr="00DC79B2">
        <w:rPr>
          <w:rFonts w:ascii="Arial" w:hAnsi="Arial" w:cs="Arial"/>
          <w:color w:val="000000"/>
          <w:lang w:eastAsia="en-GB"/>
        </w:rPr>
        <w:t>hood;</w:t>
      </w:r>
    </w:p>
    <w:p w:rsidR="00EE06C1" w:rsidRPr="00DC79B2" w:rsidRDefault="008B46BB" w:rsidP="00430121">
      <w:pPr>
        <w:pStyle w:val="NoSpacing"/>
        <w:numPr>
          <w:ilvl w:val="0"/>
          <w:numId w:val="17"/>
        </w:numPr>
        <w:rPr>
          <w:rFonts w:ascii="Arial" w:hAnsi="Arial" w:cs="Arial"/>
          <w:color w:val="000000"/>
          <w:lang w:eastAsia="en-GB"/>
        </w:rPr>
      </w:pPr>
      <w:proofErr w:type="gramStart"/>
      <w:r w:rsidRPr="00DC79B2">
        <w:rPr>
          <w:rFonts w:ascii="Arial" w:hAnsi="Arial" w:cs="Arial"/>
        </w:rPr>
        <w:t>meet</w:t>
      </w:r>
      <w:proofErr w:type="gramEnd"/>
      <w:r w:rsidR="00811E69" w:rsidRPr="00DC79B2">
        <w:rPr>
          <w:rFonts w:ascii="Arial" w:hAnsi="Arial" w:cs="Arial"/>
        </w:rPr>
        <w:t xml:space="preserve"> within their neighbourhood</w:t>
      </w:r>
      <w:r w:rsidRPr="00DC79B2">
        <w:rPr>
          <w:rFonts w:ascii="Arial" w:hAnsi="Arial" w:cs="Arial"/>
        </w:rPr>
        <w:t xml:space="preserve"> and agree their </w:t>
      </w:r>
      <w:r w:rsidR="005C1013" w:rsidRPr="00DC79B2">
        <w:rPr>
          <w:rFonts w:ascii="Arial" w:hAnsi="Arial" w:cs="Arial"/>
        </w:rPr>
        <w:t xml:space="preserve">Multi-Disciplinary </w:t>
      </w:r>
      <w:r w:rsidRPr="00DC79B2">
        <w:rPr>
          <w:rFonts w:ascii="Arial" w:hAnsi="Arial" w:cs="Arial"/>
        </w:rPr>
        <w:t>T</w:t>
      </w:r>
      <w:r w:rsidR="005C1013" w:rsidRPr="00DC79B2">
        <w:rPr>
          <w:rFonts w:ascii="Arial" w:hAnsi="Arial" w:cs="Arial"/>
        </w:rPr>
        <w:t>eam (MDT)</w:t>
      </w:r>
      <w:r w:rsidRPr="00DC79B2">
        <w:rPr>
          <w:rFonts w:ascii="Arial" w:hAnsi="Arial" w:cs="Arial"/>
        </w:rPr>
        <w:t xml:space="preserve"> patient group</w:t>
      </w:r>
      <w:r w:rsidRPr="00DC79B2">
        <w:rPr>
          <w:rFonts w:ascii="Arial" w:hAnsi="Arial" w:cs="Arial"/>
          <w:color w:val="000000"/>
          <w:lang w:eastAsia="en-GB"/>
        </w:rPr>
        <w:t xml:space="preserve"> establishing priority areas to address, with reference to any particular needs of the population being served. A range of data will be made available to help identify the Neighbourhood priorities</w:t>
      </w:r>
      <w:r w:rsidR="00EE06C1" w:rsidRPr="00DC79B2">
        <w:rPr>
          <w:rFonts w:ascii="Arial" w:hAnsi="Arial" w:cs="Arial"/>
          <w:color w:val="000000"/>
          <w:lang w:eastAsia="en-GB"/>
        </w:rPr>
        <w:t>;</w:t>
      </w:r>
    </w:p>
    <w:p w:rsidR="00EE06C1" w:rsidRPr="00DC79B2" w:rsidRDefault="008B46BB" w:rsidP="00430121">
      <w:pPr>
        <w:pStyle w:val="NoSpacing"/>
        <w:numPr>
          <w:ilvl w:val="0"/>
          <w:numId w:val="17"/>
        </w:numPr>
        <w:rPr>
          <w:rFonts w:ascii="Arial" w:hAnsi="Arial" w:cs="Arial"/>
          <w:color w:val="000000"/>
          <w:lang w:eastAsia="en-GB"/>
        </w:rPr>
      </w:pPr>
      <w:r w:rsidRPr="00DC79B2">
        <w:rPr>
          <w:rFonts w:ascii="Arial" w:hAnsi="Arial" w:cs="Arial"/>
        </w:rPr>
        <w:t xml:space="preserve">hold core MDT </w:t>
      </w:r>
      <w:r w:rsidR="00EE06C1" w:rsidRPr="00DC79B2">
        <w:rPr>
          <w:rFonts w:ascii="Arial" w:hAnsi="Arial" w:cs="Arial"/>
        </w:rPr>
        <w:t xml:space="preserve">per practice </w:t>
      </w:r>
      <w:r w:rsidRPr="00DC79B2">
        <w:rPr>
          <w:rFonts w:ascii="Arial" w:hAnsi="Arial" w:cs="Arial"/>
        </w:rPr>
        <w:t xml:space="preserve">meetings to review their agreed patient group and review through </w:t>
      </w:r>
      <w:r w:rsidR="00690433" w:rsidRPr="00DC79B2">
        <w:rPr>
          <w:rFonts w:ascii="Arial" w:hAnsi="Arial" w:cs="Arial"/>
        </w:rPr>
        <w:t xml:space="preserve">shared </w:t>
      </w:r>
      <w:r w:rsidRPr="00DC79B2">
        <w:rPr>
          <w:rFonts w:ascii="Arial" w:hAnsi="Arial" w:cs="Arial"/>
        </w:rPr>
        <w:t>case studies how care may be delivered better</w:t>
      </w:r>
      <w:r w:rsidR="00EE06C1" w:rsidRPr="00DC79B2">
        <w:rPr>
          <w:rFonts w:ascii="Arial" w:hAnsi="Arial" w:cs="Arial"/>
        </w:rPr>
        <w:t>;</w:t>
      </w:r>
    </w:p>
    <w:p w:rsidR="00EE06C1" w:rsidRPr="00DC79B2" w:rsidRDefault="00EE06C1" w:rsidP="00430121">
      <w:pPr>
        <w:pStyle w:val="NoSpacing"/>
        <w:numPr>
          <w:ilvl w:val="0"/>
          <w:numId w:val="17"/>
        </w:numPr>
        <w:rPr>
          <w:rFonts w:ascii="Arial" w:hAnsi="Arial" w:cs="Arial"/>
          <w:color w:val="000000"/>
          <w:lang w:eastAsia="en-GB"/>
        </w:rPr>
      </w:pPr>
      <w:r w:rsidRPr="00DC79B2">
        <w:rPr>
          <w:rFonts w:ascii="Arial" w:hAnsi="Arial" w:cs="Arial"/>
        </w:rPr>
        <w:t>share MDT work/</w:t>
      </w:r>
      <w:r w:rsidR="008B46BB" w:rsidRPr="00DC79B2">
        <w:rPr>
          <w:rFonts w:ascii="Arial" w:hAnsi="Arial" w:cs="Arial"/>
        </w:rPr>
        <w:t>learning at Neighbourhood Steering Groups</w:t>
      </w:r>
      <w:r w:rsidRPr="00DC79B2">
        <w:rPr>
          <w:rFonts w:ascii="Arial" w:hAnsi="Arial" w:cs="Arial"/>
        </w:rPr>
        <w:t>;</w:t>
      </w:r>
    </w:p>
    <w:p w:rsidR="00EE06C1" w:rsidRPr="00DC79B2" w:rsidRDefault="00EE06C1" w:rsidP="00430121">
      <w:pPr>
        <w:pStyle w:val="NoSpacing"/>
        <w:numPr>
          <w:ilvl w:val="0"/>
          <w:numId w:val="17"/>
        </w:numPr>
        <w:rPr>
          <w:rFonts w:ascii="Arial" w:hAnsi="Arial" w:cs="Arial"/>
          <w:color w:val="000000"/>
          <w:lang w:eastAsia="en-GB"/>
        </w:rPr>
      </w:pPr>
      <w:r w:rsidRPr="00DC79B2">
        <w:rPr>
          <w:rFonts w:ascii="Arial" w:hAnsi="Arial" w:cs="Arial"/>
          <w:color w:val="000000"/>
          <w:lang w:eastAsia="en-GB"/>
        </w:rPr>
        <w:t>w</w:t>
      </w:r>
      <w:r w:rsidR="008B46BB" w:rsidRPr="00DC79B2">
        <w:rPr>
          <w:rFonts w:ascii="Arial" w:hAnsi="Arial" w:cs="Arial"/>
          <w:color w:val="000000"/>
          <w:lang w:eastAsia="en-GB"/>
        </w:rPr>
        <w:t>ith other services</w:t>
      </w:r>
      <w:r w:rsidR="00020F7C" w:rsidRPr="00DC79B2">
        <w:rPr>
          <w:rFonts w:ascii="Arial" w:hAnsi="Arial" w:cs="Arial"/>
          <w:color w:val="000000"/>
          <w:lang w:eastAsia="en-GB"/>
        </w:rPr>
        <w:t>,</w:t>
      </w:r>
      <w:r w:rsidR="008B46BB" w:rsidRPr="00DC79B2">
        <w:rPr>
          <w:rFonts w:ascii="Arial" w:hAnsi="Arial" w:cs="Arial"/>
          <w:color w:val="000000"/>
          <w:lang w:eastAsia="en-GB"/>
        </w:rPr>
        <w:t xml:space="preserve"> review information at a Neighbourhood level regarding health needs, activity and patient outcome mea</w:t>
      </w:r>
      <w:r w:rsidRPr="00DC79B2">
        <w:rPr>
          <w:rFonts w:ascii="Arial" w:hAnsi="Arial" w:cs="Arial"/>
          <w:color w:val="000000"/>
          <w:lang w:eastAsia="en-GB"/>
        </w:rPr>
        <w:t>sures as these become available; and</w:t>
      </w:r>
    </w:p>
    <w:p w:rsidR="008B46BB" w:rsidRPr="00DC79B2" w:rsidRDefault="00EE06C1" w:rsidP="00430121">
      <w:pPr>
        <w:pStyle w:val="NoSpacing"/>
        <w:numPr>
          <w:ilvl w:val="0"/>
          <w:numId w:val="17"/>
        </w:numPr>
        <w:rPr>
          <w:rFonts w:ascii="Arial" w:hAnsi="Arial" w:cs="Arial"/>
          <w:color w:val="000000"/>
          <w:lang w:eastAsia="en-GB"/>
        </w:rPr>
      </w:pPr>
      <w:proofErr w:type="gramStart"/>
      <w:r w:rsidRPr="00DC79B2">
        <w:rPr>
          <w:rFonts w:ascii="Arial" w:hAnsi="Arial" w:cs="Arial"/>
          <w:color w:val="000000"/>
          <w:lang w:eastAsia="en-GB"/>
        </w:rPr>
        <w:t>share</w:t>
      </w:r>
      <w:proofErr w:type="gramEnd"/>
      <w:r w:rsidRPr="00DC79B2">
        <w:rPr>
          <w:rFonts w:ascii="Arial" w:hAnsi="Arial" w:cs="Arial"/>
          <w:color w:val="000000"/>
          <w:lang w:eastAsia="en-GB"/>
        </w:rPr>
        <w:t xml:space="preserve"> </w:t>
      </w:r>
      <w:r w:rsidR="008B46BB" w:rsidRPr="00DC79B2">
        <w:rPr>
          <w:rFonts w:ascii="Arial" w:hAnsi="Arial" w:cs="Arial"/>
          <w:color w:val="000000"/>
          <w:lang w:eastAsia="en-GB"/>
        </w:rPr>
        <w:t>learning with other Neighbourhoods and participating in events designed to achieve this</w:t>
      </w:r>
      <w:r w:rsidRPr="00DC79B2">
        <w:rPr>
          <w:rFonts w:ascii="Arial" w:hAnsi="Arial" w:cs="Arial"/>
          <w:color w:val="000000"/>
          <w:lang w:eastAsia="en-GB"/>
        </w:rPr>
        <w:t xml:space="preserve"> (</w:t>
      </w:r>
      <w:r w:rsidR="008B46BB" w:rsidRPr="00DC79B2">
        <w:rPr>
          <w:rFonts w:ascii="Arial" w:hAnsi="Arial" w:cs="Arial"/>
          <w:color w:val="000000"/>
          <w:lang w:eastAsia="en-GB"/>
        </w:rPr>
        <w:t>each Neighbourhood will be asked to identify a senior managerial and clinical lead for this purpose and to participate in Neighbourhood Learning Network events</w:t>
      </w:r>
      <w:r w:rsidRPr="00DC79B2">
        <w:rPr>
          <w:rFonts w:ascii="Arial" w:hAnsi="Arial" w:cs="Arial"/>
          <w:color w:val="000000"/>
          <w:lang w:eastAsia="en-GB"/>
        </w:rPr>
        <w:t>)</w:t>
      </w:r>
      <w:r w:rsidR="008B46BB" w:rsidRPr="00DC79B2">
        <w:rPr>
          <w:rFonts w:ascii="Arial" w:hAnsi="Arial" w:cs="Arial"/>
          <w:color w:val="000000"/>
          <w:lang w:eastAsia="en-GB"/>
        </w:rPr>
        <w:t>.</w:t>
      </w:r>
    </w:p>
    <w:p w:rsidR="00EE06C1" w:rsidRPr="00DC79B2" w:rsidRDefault="00EE06C1" w:rsidP="00EE06C1">
      <w:pPr>
        <w:pStyle w:val="NoSpacing"/>
        <w:ind w:left="720"/>
        <w:rPr>
          <w:rFonts w:ascii="Arial" w:hAnsi="Arial" w:cs="Arial"/>
          <w:color w:val="000000"/>
          <w:lang w:eastAsia="en-GB"/>
        </w:rPr>
      </w:pPr>
    </w:p>
    <w:p w:rsidR="00A21349" w:rsidRPr="00DC79B2" w:rsidRDefault="00B47F5F" w:rsidP="002B7295">
      <w:pPr>
        <w:pStyle w:val="NoSpacing"/>
        <w:numPr>
          <w:ilvl w:val="0"/>
          <w:numId w:val="28"/>
        </w:numPr>
        <w:rPr>
          <w:rFonts w:ascii="Arial" w:hAnsi="Arial" w:cs="Arial"/>
          <w:b/>
          <w:lang w:eastAsia="en-GB"/>
        </w:rPr>
      </w:pPr>
      <w:r w:rsidRPr="00DC79B2">
        <w:rPr>
          <w:rFonts w:ascii="Arial" w:hAnsi="Arial" w:cs="Arial"/>
          <w:b/>
          <w:lang w:eastAsia="en-GB"/>
        </w:rPr>
        <w:t>CCG Support</w:t>
      </w:r>
    </w:p>
    <w:p w:rsidR="0068299D" w:rsidRPr="00DC79B2" w:rsidRDefault="0068299D" w:rsidP="002B7295">
      <w:pPr>
        <w:pStyle w:val="NoSpacing"/>
        <w:ind w:left="720"/>
        <w:rPr>
          <w:rFonts w:ascii="Arial" w:hAnsi="Arial" w:cs="Arial"/>
          <w:b/>
          <w:lang w:eastAsia="en-GB"/>
        </w:rPr>
      </w:pPr>
    </w:p>
    <w:p w:rsidR="00EE06C1" w:rsidRPr="00DC79B2" w:rsidRDefault="00BD3350" w:rsidP="00EE06C1">
      <w:pPr>
        <w:pStyle w:val="NoSpacing"/>
        <w:rPr>
          <w:rFonts w:ascii="Arial" w:hAnsi="Arial" w:cs="Arial"/>
          <w:lang w:eastAsia="en-GB"/>
        </w:rPr>
      </w:pPr>
      <w:r w:rsidRPr="00DC79B2">
        <w:rPr>
          <w:rFonts w:ascii="Arial" w:hAnsi="Arial" w:cs="Arial"/>
          <w:lang w:eastAsia="en-GB"/>
        </w:rPr>
        <w:t>The CCG Neighbourhoods team will support practices and neighbourhoods by:</w:t>
      </w:r>
    </w:p>
    <w:p w:rsidR="00A21349" w:rsidRPr="00DC79B2" w:rsidRDefault="00F66E7F" w:rsidP="002B7295">
      <w:pPr>
        <w:pStyle w:val="NoSpacing"/>
        <w:numPr>
          <w:ilvl w:val="0"/>
          <w:numId w:val="30"/>
        </w:numPr>
        <w:rPr>
          <w:rFonts w:ascii="Arial" w:hAnsi="Arial" w:cs="Arial"/>
          <w:lang w:eastAsia="en-GB"/>
        </w:rPr>
      </w:pPr>
      <w:proofErr w:type="gramStart"/>
      <w:r w:rsidRPr="00DC79B2">
        <w:rPr>
          <w:rFonts w:ascii="Arial" w:hAnsi="Arial" w:cs="Arial"/>
          <w:lang w:eastAsia="en-GB"/>
        </w:rPr>
        <w:t>actively</w:t>
      </w:r>
      <w:proofErr w:type="gramEnd"/>
      <w:r w:rsidRPr="00DC79B2">
        <w:rPr>
          <w:rFonts w:ascii="Arial" w:hAnsi="Arial" w:cs="Arial"/>
          <w:lang w:eastAsia="en-GB"/>
        </w:rPr>
        <w:t xml:space="preserve"> </w:t>
      </w:r>
      <w:r w:rsidR="0068299D" w:rsidRPr="00DC79B2">
        <w:rPr>
          <w:rFonts w:ascii="Arial" w:hAnsi="Arial" w:cs="Arial"/>
          <w:lang w:eastAsia="en-GB"/>
        </w:rPr>
        <w:t>assisting</w:t>
      </w:r>
      <w:r w:rsidRPr="00DC79B2">
        <w:rPr>
          <w:rFonts w:ascii="Arial" w:hAnsi="Arial" w:cs="Arial"/>
          <w:lang w:eastAsia="en-GB"/>
        </w:rPr>
        <w:t xml:space="preserve"> in the running and administration of neighbourhood events and meetings. </w:t>
      </w:r>
    </w:p>
    <w:p w:rsidR="00F66E7F" w:rsidRPr="00DC79B2" w:rsidRDefault="004C005E" w:rsidP="002B7295">
      <w:pPr>
        <w:pStyle w:val="NoSpacing"/>
        <w:numPr>
          <w:ilvl w:val="0"/>
          <w:numId w:val="30"/>
        </w:numPr>
        <w:rPr>
          <w:rFonts w:ascii="Arial" w:hAnsi="Arial" w:cs="Arial"/>
          <w:lang w:eastAsia="en-GB"/>
        </w:rPr>
      </w:pPr>
      <w:proofErr w:type="gramStart"/>
      <w:r w:rsidRPr="00DC79B2">
        <w:rPr>
          <w:rFonts w:ascii="Arial" w:hAnsi="Arial" w:cs="Arial"/>
          <w:lang w:eastAsia="en-GB"/>
        </w:rPr>
        <w:t>shar</w:t>
      </w:r>
      <w:r w:rsidR="00BD3350" w:rsidRPr="00DC79B2">
        <w:rPr>
          <w:rFonts w:ascii="Arial" w:hAnsi="Arial" w:cs="Arial"/>
          <w:lang w:eastAsia="en-GB"/>
        </w:rPr>
        <w:t>ing</w:t>
      </w:r>
      <w:proofErr w:type="gramEnd"/>
      <w:r w:rsidRPr="00DC79B2">
        <w:rPr>
          <w:rFonts w:ascii="Arial" w:hAnsi="Arial" w:cs="Arial"/>
          <w:lang w:eastAsia="en-GB"/>
        </w:rPr>
        <w:t xml:space="preserve"> best practice </w:t>
      </w:r>
      <w:r w:rsidR="00BD3350" w:rsidRPr="00DC79B2">
        <w:rPr>
          <w:rFonts w:ascii="Arial" w:hAnsi="Arial" w:cs="Arial"/>
          <w:lang w:eastAsia="en-GB"/>
        </w:rPr>
        <w:t>with</w:t>
      </w:r>
      <w:r w:rsidRPr="00DC79B2">
        <w:rPr>
          <w:rFonts w:ascii="Arial" w:hAnsi="Arial" w:cs="Arial"/>
          <w:lang w:eastAsia="en-GB"/>
        </w:rPr>
        <w:t xml:space="preserve"> other neighbourhoods and shar</w:t>
      </w:r>
      <w:r w:rsidR="00BD3350" w:rsidRPr="00DC79B2">
        <w:rPr>
          <w:rFonts w:ascii="Arial" w:hAnsi="Arial" w:cs="Arial"/>
          <w:lang w:eastAsia="en-GB"/>
        </w:rPr>
        <w:t>ing</w:t>
      </w:r>
      <w:r w:rsidRPr="00DC79B2">
        <w:rPr>
          <w:rFonts w:ascii="Arial" w:hAnsi="Arial" w:cs="Arial"/>
          <w:lang w:eastAsia="en-GB"/>
        </w:rPr>
        <w:t xml:space="preserve"> updated guidance when required. </w:t>
      </w:r>
    </w:p>
    <w:p w:rsidR="008B46BB" w:rsidRPr="00DC79B2" w:rsidRDefault="008B46BB" w:rsidP="005D7349">
      <w:pPr>
        <w:pStyle w:val="NoSpacing"/>
        <w:rPr>
          <w:rFonts w:ascii="Arial" w:hAnsi="Arial" w:cs="Arial"/>
          <w:bCs/>
        </w:rPr>
      </w:pPr>
    </w:p>
    <w:p w:rsidR="00D20F1C" w:rsidRPr="00DC79B2" w:rsidRDefault="00BF2C2D" w:rsidP="002B7295">
      <w:pPr>
        <w:pStyle w:val="NoSpacing"/>
        <w:numPr>
          <w:ilvl w:val="0"/>
          <w:numId w:val="28"/>
        </w:numPr>
        <w:rPr>
          <w:rFonts w:ascii="Arial" w:hAnsi="Arial" w:cs="Arial"/>
          <w:b/>
          <w:bCs/>
        </w:rPr>
      </w:pPr>
      <w:r w:rsidRPr="00DC79B2">
        <w:rPr>
          <w:rFonts w:ascii="Arial" w:hAnsi="Arial" w:cs="Arial"/>
          <w:b/>
          <w:bCs/>
        </w:rPr>
        <w:t xml:space="preserve">Key </w:t>
      </w:r>
      <w:r w:rsidR="00854A3D" w:rsidRPr="00DC79B2">
        <w:rPr>
          <w:rFonts w:ascii="Arial" w:hAnsi="Arial" w:cs="Arial"/>
          <w:b/>
          <w:bCs/>
        </w:rPr>
        <w:t>P</w:t>
      </w:r>
      <w:r w:rsidRPr="00DC79B2">
        <w:rPr>
          <w:rFonts w:ascii="Arial" w:hAnsi="Arial" w:cs="Arial"/>
          <w:b/>
          <w:bCs/>
        </w:rPr>
        <w:t xml:space="preserve">erformance </w:t>
      </w:r>
      <w:r w:rsidR="00854A3D" w:rsidRPr="00DC79B2">
        <w:rPr>
          <w:rFonts w:ascii="Arial" w:hAnsi="Arial" w:cs="Arial"/>
          <w:b/>
          <w:bCs/>
        </w:rPr>
        <w:t>I</w:t>
      </w:r>
      <w:r w:rsidRPr="00DC79B2">
        <w:rPr>
          <w:rFonts w:ascii="Arial" w:hAnsi="Arial" w:cs="Arial"/>
          <w:b/>
          <w:bCs/>
        </w:rPr>
        <w:t>ndicators</w:t>
      </w:r>
    </w:p>
    <w:p w:rsidR="00EE06C1" w:rsidRPr="00DC79B2" w:rsidRDefault="00EE06C1" w:rsidP="004F71E8">
      <w:pPr>
        <w:pStyle w:val="NoSpacing"/>
        <w:rPr>
          <w:rFonts w:ascii="Arial" w:hAnsi="Arial" w:cs="Arial"/>
          <w:bCs/>
        </w:rPr>
      </w:pPr>
    </w:p>
    <w:p w:rsidR="00EE06C1" w:rsidRPr="00DC79B2" w:rsidRDefault="008C3C35" w:rsidP="00430121">
      <w:pPr>
        <w:pStyle w:val="NoSpacing"/>
        <w:numPr>
          <w:ilvl w:val="0"/>
          <w:numId w:val="18"/>
        </w:numPr>
        <w:rPr>
          <w:rFonts w:ascii="Arial" w:hAnsi="Arial" w:cs="Arial"/>
          <w:bCs/>
        </w:rPr>
      </w:pPr>
      <w:r w:rsidRPr="00DC79B2">
        <w:rPr>
          <w:rFonts w:ascii="Arial" w:hAnsi="Arial" w:cs="Arial"/>
          <w:bCs/>
        </w:rPr>
        <w:t xml:space="preserve">Neighbourhood development </w:t>
      </w:r>
      <w:r w:rsidR="005038FE" w:rsidRPr="00DC79B2">
        <w:rPr>
          <w:rFonts w:ascii="Arial" w:hAnsi="Arial" w:cs="Arial"/>
          <w:bCs/>
        </w:rPr>
        <w:t>tool</w:t>
      </w:r>
      <w:r w:rsidRPr="00DC79B2">
        <w:rPr>
          <w:rFonts w:ascii="Arial" w:hAnsi="Arial" w:cs="Arial"/>
          <w:bCs/>
        </w:rPr>
        <w:t xml:space="preserve"> to be submitted twice yearly identifying priority patient groups and maturity levels</w:t>
      </w:r>
      <w:r w:rsidR="005C1013" w:rsidRPr="00DC79B2">
        <w:rPr>
          <w:rFonts w:ascii="Arial" w:hAnsi="Arial" w:cs="Arial"/>
          <w:bCs/>
        </w:rPr>
        <w:t>.</w:t>
      </w:r>
      <w:r w:rsidR="004F1F08" w:rsidRPr="00DC79B2">
        <w:rPr>
          <w:rFonts w:ascii="Arial" w:hAnsi="Arial" w:cs="Arial"/>
          <w:bCs/>
        </w:rPr>
        <w:t xml:space="preserve"> </w:t>
      </w:r>
    </w:p>
    <w:p w:rsidR="00EE06C1" w:rsidRPr="00DC79B2" w:rsidRDefault="00EE06C1" w:rsidP="00EE06C1">
      <w:pPr>
        <w:pStyle w:val="NoSpacing"/>
        <w:ind w:left="1080"/>
        <w:rPr>
          <w:rFonts w:ascii="Arial" w:hAnsi="Arial" w:cs="Arial"/>
        </w:rPr>
      </w:pPr>
      <w:r w:rsidRPr="00DC79B2">
        <w:rPr>
          <w:rFonts w:ascii="Arial" w:hAnsi="Arial" w:cs="Arial"/>
          <w:b/>
        </w:rPr>
        <w:t>Timing of Measurement</w:t>
      </w:r>
      <w:r w:rsidRPr="00DC79B2">
        <w:rPr>
          <w:rFonts w:ascii="Arial" w:hAnsi="Arial" w:cs="Arial"/>
        </w:rPr>
        <w:t xml:space="preserve">: </w:t>
      </w:r>
      <w:r w:rsidR="009C3C8A" w:rsidRPr="00DC79B2">
        <w:rPr>
          <w:rFonts w:ascii="Arial" w:hAnsi="Arial" w:cs="Arial"/>
        </w:rPr>
        <w:t>Biannually with returns by 31</w:t>
      </w:r>
      <w:r w:rsidR="009C3C8A" w:rsidRPr="00DC79B2">
        <w:rPr>
          <w:rFonts w:ascii="Arial" w:hAnsi="Arial" w:cs="Arial"/>
          <w:vertAlign w:val="superscript"/>
        </w:rPr>
        <w:t>st</w:t>
      </w:r>
      <w:r w:rsidR="009C3C8A" w:rsidRPr="00DC79B2">
        <w:rPr>
          <w:rFonts w:ascii="Arial" w:hAnsi="Arial" w:cs="Arial"/>
        </w:rPr>
        <w:t xml:space="preserve"> August and 28</w:t>
      </w:r>
      <w:r w:rsidR="009C3C8A" w:rsidRPr="00DC79B2">
        <w:rPr>
          <w:rFonts w:ascii="Arial" w:hAnsi="Arial" w:cs="Arial"/>
          <w:vertAlign w:val="superscript"/>
        </w:rPr>
        <w:t>th</w:t>
      </w:r>
      <w:r w:rsidR="009C3C8A" w:rsidRPr="00DC79B2">
        <w:rPr>
          <w:rFonts w:ascii="Arial" w:hAnsi="Arial" w:cs="Arial"/>
        </w:rPr>
        <w:t xml:space="preserve"> February for confirmation by the 15</w:t>
      </w:r>
      <w:r w:rsidR="009C3C8A" w:rsidRPr="00DC79B2">
        <w:rPr>
          <w:rFonts w:ascii="Arial" w:hAnsi="Arial" w:cs="Arial"/>
          <w:vertAlign w:val="superscript"/>
        </w:rPr>
        <w:t>th</w:t>
      </w:r>
      <w:r w:rsidR="009C3C8A" w:rsidRPr="00DC79B2">
        <w:rPr>
          <w:rFonts w:ascii="Arial" w:hAnsi="Arial" w:cs="Arial"/>
        </w:rPr>
        <w:t xml:space="preserve"> of October and April respectively.</w:t>
      </w:r>
    </w:p>
    <w:p w:rsidR="00EE06C1" w:rsidRPr="00DC79B2" w:rsidRDefault="00EE06C1" w:rsidP="003C6A2A">
      <w:pPr>
        <w:pStyle w:val="NoSpacing"/>
        <w:tabs>
          <w:tab w:val="left" w:pos="4089"/>
        </w:tabs>
        <w:ind w:left="1080"/>
        <w:rPr>
          <w:rFonts w:ascii="Arial" w:hAnsi="Arial" w:cs="Arial"/>
        </w:rPr>
      </w:pPr>
      <w:r w:rsidRPr="00DC79B2">
        <w:rPr>
          <w:rFonts w:ascii="Arial" w:hAnsi="Arial" w:cs="Arial"/>
          <w:b/>
        </w:rPr>
        <w:t>Method of Measuremen</w:t>
      </w:r>
      <w:r w:rsidR="00CA30F8" w:rsidRPr="00DC79B2">
        <w:rPr>
          <w:rFonts w:ascii="Arial" w:hAnsi="Arial" w:cs="Arial"/>
        </w:rPr>
        <w:t>t: To be returned to the Project Support Officer- Neighbourhoods</w:t>
      </w:r>
      <w:r w:rsidR="003C6A2A" w:rsidRPr="00DC79B2">
        <w:rPr>
          <w:rFonts w:ascii="Arial" w:hAnsi="Arial" w:cs="Arial"/>
        </w:rPr>
        <w:t xml:space="preserve"> </w:t>
      </w:r>
    </w:p>
    <w:p w:rsidR="00EE06C1" w:rsidRPr="00DC79B2" w:rsidRDefault="00EE06C1" w:rsidP="00EE06C1">
      <w:pPr>
        <w:pStyle w:val="NoSpacing"/>
        <w:ind w:left="1080"/>
        <w:rPr>
          <w:rFonts w:ascii="Arial" w:hAnsi="Arial" w:cs="Arial"/>
          <w:bCs/>
        </w:rPr>
      </w:pPr>
    </w:p>
    <w:p w:rsidR="008C3C35" w:rsidRPr="00DC79B2" w:rsidRDefault="008C3C35" w:rsidP="00430121">
      <w:pPr>
        <w:pStyle w:val="NoSpacing"/>
        <w:numPr>
          <w:ilvl w:val="0"/>
          <w:numId w:val="18"/>
        </w:numPr>
        <w:rPr>
          <w:rFonts w:ascii="Arial" w:hAnsi="Arial" w:cs="Arial"/>
          <w:bCs/>
        </w:rPr>
      </w:pPr>
      <w:r w:rsidRPr="00DC79B2">
        <w:rPr>
          <w:rFonts w:ascii="Arial" w:hAnsi="Arial" w:cs="Arial"/>
          <w:bCs/>
        </w:rPr>
        <w:t xml:space="preserve">Neighbourhood representatives to attend </w:t>
      </w:r>
      <w:r w:rsidR="003C6A2A" w:rsidRPr="00DC79B2">
        <w:rPr>
          <w:rFonts w:ascii="Arial" w:hAnsi="Arial" w:cs="Arial"/>
          <w:bCs/>
        </w:rPr>
        <w:t>75</w:t>
      </w:r>
      <w:r w:rsidR="00AB0F67" w:rsidRPr="00DC79B2">
        <w:rPr>
          <w:rFonts w:ascii="Arial" w:hAnsi="Arial" w:cs="Arial"/>
          <w:bCs/>
        </w:rPr>
        <w:t xml:space="preserve">% of their </w:t>
      </w:r>
      <w:r w:rsidRPr="00DC79B2">
        <w:rPr>
          <w:rFonts w:ascii="Arial" w:hAnsi="Arial" w:cs="Arial"/>
          <w:bCs/>
        </w:rPr>
        <w:t xml:space="preserve">monthly Neighbourhood </w:t>
      </w:r>
      <w:r w:rsidR="001769BF" w:rsidRPr="00DC79B2">
        <w:rPr>
          <w:rFonts w:ascii="Arial" w:hAnsi="Arial" w:cs="Arial"/>
          <w:bCs/>
        </w:rPr>
        <w:t>Steering Group</w:t>
      </w:r>
      <w:r w:rsidR="002F2E11" w:rsidRPr="00DC79B2">
        <w:rPr>
          <w:rFonts w:ascii="Arial" w:hAnsi="Arial" w:cs="Arial"/>
          <w:bCs/>
        </w:rPr>
        <w:t xml:space="preserve"> meetings. </w:t>
      </w:r>
      <w:bookmarkStart w:id="0" w:name="_GoBack"/>
      <w:bookmarkEnd w:id="0"/>
    </w:p>
    <w:p w:rsidR="00EE06C1" w:rsidRPr="00DC79B2" w:rsidRDefault="00EE06C1" w:rsidP="00EE06C1">
      <w:pPr>
        <w:pStyle w:val="NoSpacing"/>
        <w:ind w:left="1080"/>
        <w:rPr>
          <w:rFonts w:ascii="Arial" w:hAnsi="Arial" w:cs="Arial"/>
        </w:rPr>
      </w:pPr>
      <w:r w:rsidRPr="00DC79B2">
        <w:rPr>
          <w:rFonts w:ascii="Arial" w:hAnsi="Arial" w:cs="Arial"/>
          <w:b/>
        </w:rPr>
        <w:t>Timing of Measurement</w:t>
      </w:r>
      <w:r w:rsidRPr="00DC79B2">
        <w:rPr>
          <w:rFonts w:ascii="Arial" w:hAnsi="Arial" w:cs="Arial"/>
        </w:rPr>
        <w:t xml:space="preserve">: </w:t>
      </w:r>
      <w:r w:rsidR="009C3C8A" w:rsidRPr="00DC79B2">
        <w:rPr>
          <w:rFonts w:ascii="Arial" w:hAnsi="Arial" w:cs="Arial"/>
        </w:rPr>
        <w:t>Quarterly by the 3</w:t>
      </w:r>
      <w:r w:rsidR="009C3C8A" w:rsidRPr="00DC79B2">
        <w:rPr>
          <w:rFonts w:ascii="Arial" w:hAnsi="Arial" w:cs="Arial"/>
          <w:vertAlign w:val="superscript"/>
        </w:rPr>
        <w:t>rd</w:t>
      </w:r>
      <w:r w:rsidR="009C3C8A" w:rsidRPr="00DC79B2">
        <w:rPr>
          <w:rFonts w:ascii="Arial" w:hAnsi="Arial" w:cs="Arial"/>
        </w:rPr>
        <w:t xml:space="preserve"> of July, October, January and April for approval by the 15</w:t>
      </w:r>
      <w:r w:rsidR="009C3C8A" w:rsidRPr="00DC79B2">
        <w:rPr>
          <w:rFonts w:ascii="Arial" w:hAnsi="Arial" w:cs="Arial"/>
          <w:vertAlign w:val="superscript"/>
        </w:rPr>
        <w:t>th</w:t>
      </w:r>
      <w:r w:rsidR="009C3C8A" w:rsidRPr="00DC79B2">
        <w:rPr>
          <w:rFonts w:ascii="Arial" w:hAnsi="Arial" w:cs="Arial"/>
        </w:rPr>
        <w:t xml:space="preserve"> of each respective month.</w:t>
      </w:r>
    </w:p>
    <w:p w:rsidR="00EE06C1" w:rsidRPr="00DC79B2" w:rsidRDefault="00EE06C1" w:rsidP="00EE06C1">
      <w:pPr>
        <w:pStyle w:val="NoSpacing"/>
        <w:ind w:left="1080"/>
        <w:rPr>
          <w:rFonts w:ascii="Arial" w:hAnsi="Arial" w:cs="Arial"/>
        </w:rPr>
      </w:pPr>
      <w:r w:rsidRPr="00DC79B2">
        <w:rPr>
          <w:rFonts w:ascii="Arial" w:hAnsi="Arial" w:cs="Arial"/>
          <w:b/>
        </w:rPr>
        <w:t>Method of Measurement</w:t>
      </w:r>
      <w:r w:rsidRPr="00DC79B2">
        <w:rPr>
          <w:rFonts w:ascii="Arial" w:hAnsi="Arial" w:cs="Arial"/>
        </w:rPr>
        <w:t xml:space="preserve">: </w:t>
      </w:r>
      <w:r w:rsidR="005F7D3E" w:rsidRPr="00DC79B2">
        <w:rPr>
          <w:rFonts w:ascii="Arial" w:hAnsi="Arial" w:cs="Arial"/>
        </w:rPr>
        <w:t xml:space="preserve">CCG Neighbourhoods team </w:t>
      </w:r>
      <w:r w:rsidR="003C6A2A" w:rsidRPr="00DC79B2">
        <w:rPr>
          <w:rFonts w:ascii="Arial" w:hAnsi="Arial" w:cs="Arial"/>
        </w:rPr>
        <w:t xml:space="preserve">to monitor attendance register. </w:t>
      </w:r>
    </w:p>
    <w:p w:rsidR="00EE06C1" w:rsidRPr="00DC79B2" w:rsidRDefault="00EE06C1" w:rsidP="00EE06C1">
      <w:pPr>
        <w:pStyle w:val="NoSpacing"/>
        <w:ind w:left="1080"/>
        <w:rPr>
          <w:rFonts w:ascii="Arial" w:hAnsi="Arial" w:cs="Arial"/>
          <w:bCs/>
        </w:rPr>
      </w:pPr>
    </w:p>
    <w:p w:rsidR="007B0F7D" w:rsidRPr="00DC79B2" w:rsidRDefault="00690433" w:rsidP="005D7349">
      <w:pPr>
        <w:pStyle w:val="NoSpacing"/>
        <w:rPr>
          <w:rFonts w:ascii="Arial" w:hAnsi="Arial" w:cs="Arial"/>
          <w:bCs/>
        </w:rPr>
      </w:pPr>
      <w:r w:rsidRPr="00DC79B2">
        <w:rPr>
          <w:rFonts w:ascii="Arial" w:hAnsi="Arial" w:cs="Arial"/>
          <w:bCs/>
        </w:rPr>
        <w:t xml:space="preserve"> </w:t>
      </w:r>
    </w:p>
    <w:p w:rsidR="00EE06C1" w:rsidRPr="00DC79B2" w:rsidRDefault="008C3C35" w:rsidP="002B7295">
      <w:pPr>
        <w:pStyle w:val="NoSpacing"/>
        <w:numPr>
          <w:ilvl w:val="0"/>
          <w:numId w:val="28"/>
        </w:numPr>
        <w:rPr>
          <w:rFonts w:ascii="Arial" w:hAnsi="Arial" w:cs="Arial"/>
          <w:b/>
          <w:bCs/>
        </w:rPr>
      </w:pPr>
      <w:r w:rsidRPr="00DC79B2">
        <w:rPr>
          <w:rFonts w:ascii="Arial" w:hAnsi="Arial" w:cs="Arial"/>
          <w:b/>
          <w:bCs/>
        </w:rPr>
        <w:t xml:space="preserve">CCG </w:t>
      </w:r>
      <w:r w:rsidR="00430121" w:rsidRPr="00DC79B2">
        <w:rPr>
          <w:rFonts w:ascii="Arial" w:hAnsi="Arial" w:cs="Arial"/>
          <w:b/>
          <w:bCs/>
        </w:rPr>
        <w:t xml:space="preserve">Lead </w:t>
      </w:r>
      <w:r w:rsidRPr="00DC79B2">
        <w:rPr>
          <w:rFonts w:ascii="Arial" w:hAnsi="Arial" w:cs="Arial"/>
          <w:b/>
          <w:bCs/>
        </w:rPr>
        <w:t>Contact</w:t>
      </w:r>
    </w:p>
    <w:p w:rsidR="00EE06C1" w:rsidRPr="00DC79B2" w:rsidRDefault="00EE06C1" w:rsidP="00EE06C1">
      <w:pPr>
        <w:pStyle w:val="NoSpacing"/>
        <w:rPr>
          <w:rFonts w:ascii="Arial" w:hAnsi="Arial" w:cs="Arial"/>
          <w:bCs/>
        </w:rPr>
      </w:pPr>
    </w:p>
    <w:p w:rsidR="00C344D7" w:rsidRPr="00DC79B2" w:rsidRDefault="008C3C35" w:rsidP="005D7349">
      <w:pPr>
        <w:pStyle w:val="NoSpacing"/>
        <w:rPr>
          <w:rFonts w:ascii="Arial" w:hAnsi="Arial" w:cs="Arial"/>
          <w:bCs/>
        </w:rPr>
      </w:pPr>
      <w:r w:rsidRPr="00DC79B2">
        <w:rPr>
          <w:rFonts w:ascii="Arial" w:hAnsi="Arial" w:cs="Arial"/>
          <w:bCs/>
        </w:rPr>
        <w:t xml:space="preserve">Sarah Chance </w:t>
      </w:r>
      <w:r w:rsidR="00EE06C1" w:rsidRPr="00DC79B2">
        <w:rPr>
          <w:rFonts w:ascii="Arial" w:hAnsi="Arial" w:cs="Arial"/>
          <w:bCs/>
        </w:rPr>
        <w:t>(</w:t>
      </w:r>
      <w:r w:rsidRPr="00DC79B2">
        <w:rPr>
          <w:rFonts w:ascii="Arial" w:hAnsi="Arial" w:cs="Arial"/>
          <w:bCs/>
        </w:rPr>
        <w:t>Project Support Officer Neighbourhoods</w:t>
      </w:r>
      <w:r w:rsidR="00EE06C1" w:rsidRPr="00DC79B2">
        <w:rPr>
          <w:rFonts w:ascii="Arial" w:hAnsi="Arial" w:cs="Arial"/>
          <w:bCs/>
        </w:rPr>
        <w:t xml:space="preserve">) </w:t>
      </w:r>
      <w:r w:rsidR="00C344D7" w:rsidRPr="00DC79B2">
        <w:rPr>
          <w:rFonts w:ascii="Arial" w:hAnsi="Arial" w:cs="Arial"/>
          <w:bCs/>
        </w:rPr>
        <w:t xml:space="preserve"> </w:t>
      </w:r>
    </w:p>
    <w:p w:rsidR="00C344D7" w:rsidRPr="00DC79B2" w:rsidRDefault="00C344D7" w:rsidP="005D7349">
      <w:pPr>
        <w:pStyle w:val="NoSpacing"/>
        <w:rPr>
          <w:rFonts w:ascii="Arial" w:hAnsi="Arial" w:cs="Arial"/>
          <w:bCs/>
        </w:rPr>
      </w:pPr>
      <w:r w:rsidRPr="00DC79B2">
        <w:rPr>
          <w:rFonts w:ascii="Arial" w:hAnsi="Arial" w:cs="Arial"/>
          <w:bCs/>
        </w:rPr>
        <w:t>Tel: 0114 3051575</w:t>
      </w:r>
    </w:p>
    <w:p w:rsidR="00C344D7" w:rsidRPr="00DC79B2" w:rsidRDefault="00C344D7" w:rsidP="005D7349">
      <w:pPr>
        <w:pStyle w:val="NoSpacing"/>
        <w:rPr>
          <w:rFonts w:ascii="Arial" w:hAnsi="Arial" w:cs="Arial"/>
        </w:rPr>
      </w:pPr>
      <w:r w:rsidRPr="00DC79B2">
        <w:rPr>
          <w:rFonts w:ascii="Arial" w:hAnsi="Arial" w:cs="Arial"/>
          <w:bCs/>
        </w:rPr>
        <w:t>Email: Sarahchance@nhs.net</w:t>
      </w:r>
    </w:p>
    <w:p w:rsidR="00831028" w:rsidRPr="00DC79B2" w:rsidRDefault="003C6A2A" w:rsidP="005D7349">
      <w:pPr>
        <w:pStyle w:val="NoSpacing"/>
        <w:rPr>
          <w:rFonts w:ascii="Arial" w:hAnsi="Arial" w:cs="Arial"/>
          <w:bCs/>
          <w:i/>
        </w:rPr>
      </w:pPr>
      <w:r w:rsidRPr="00DC79B2">
        <w:rPr>
          <w:rFonts w:ascii="Arial" w:hAnsi="Arial" w:cs="Arial"/>
          <w:bCs/>
          <w:i/>
        </w:rPr>
        <w:t xml:space="preserve">Active </w:t>
      </w:r>
      <w:r w:rsidR="00811E69" w:rsidRPr="00DC79B2">
        <w:rPr>
          <w:rFonts w:ascii="Arial" w:hAnsi="Arial" w:cs="Arial"/>
          <w:bCs/>
          <w:i/>
        </w:rPr>
        <w:t>S</w:t>
      </w:r>
      <w:r w:rsidRPr="00DC79B2">
        <w:rPr>
          <w:rFonts w:ascii="Arial" w:hAnsi="Arial" w:cs="Arial"/>
          <w:bCs/>
          <w:i/>
        </w:rPr>
        <w:t xml:space="preserve">upport and </w:t>
      </w:r>
      <w:r w:rsidR="00811E69" w:rsidRPr="00DC79B2">
        <w:rPr>
          <w:rFonts w:ascii="Arial" w:hAnsi="Arial" w:cs="Arial"/>
          <w:bCs/>
          <w:i/>
        </w:rPr>
        <w:t>R</w:t>
      </w:r>
      <w:r w:rsidRPr="00DC79B2">
        <w:rPr>
          <w:rFonts w:ascii="Arial" w:hAnsi="Arial" w:cs="Arial"/>
          <w:bCs/>
          <w:i/>
        </w:rPr>
        <w:t xml:space="preserve">ecovery </w:t>
      </w:r>
      <w:r w:rsidR="00811E69" w:rsidRPr="00DC79B2">
        <w:rPr>
          <w:rFonts w:ascii="Arial" w:hAnsi="Arial" w:cs="Arial"/>
          <w:bCs/>
          <w:i/>
        </w:rPr>
        <w:t>T</w:t>
      </w:r>
      <w:r w:rsidRPr="00DC79B2">
        <w:rPr>
          <w:rFonts w:ascii="Arial" w:hAnsi="Arial" w:cs="Arial"/>
          <w:bCs/>
          <w:i/>
        </w:rPr>
        <w:t>eam</w:t>
      </w:r>
    </w:p>
    <w:p w:rsidR="00831028" w:rsidRPr="005D7349" w:rsidRDefault="00831028" w:rsidP="005D7349">
      <w:pPr>
        <w:pStyle w:val="NoSpacing"/>
        <w:rPr>
          <w:rFonts w:ascii="Arial" w:hAnsi="Arial" w:cs="Arial"/>
          <w:bCs/>
        </w:rPr>
      </w:pPr>
    </w:p>
    <w:p w:rsidR="00D20F1C" w:rsidRPr="00430121" w:rsidRDefault="00240E5C" w:rsidP="005D7349">
      <w:pPr>
        <w:pStyle w:val="NoSpacing"/>
        <w:rPr>
          <w:rFonts w:ascii="Arial" w:hAnsi="Arial" w:cs="Arial"/>
          <w:b/>
          <w:bCs/>
          <w:u w:val="single"/>
        </w:rPr>
      </w:pPr>
      <w:r w:rsidRPr="00430121">
        <w:rPr>
          <w:rFonts w:ascii="Arial" w:hAnsi="Arial" w:cs="Arial"/>
          <w:b/>
          <w:bCs/>
          <w:u w:val="single"/>
        </w:rPr>
        <w:t>STANDARD 4 – END OF LIFE CARE</w:t>
      </w:r>
    </w:p>
    <w:p w:rsidR="00430121" w:rsidRPr="005D7349" w:rsidRDefault="00430121" w:rsidP="005D7349">
      <w:pPr>
        <w:pStyle w:val="NoSpacing"/>
        <w:rPr>
          <w:rFonts w:ascii="Arial" w:hAnsi="Arial" w:cs="Arial"/>
          <w:bCs/>
        </w:rPr>
      </w:pPr>
    </w:p>
    <w:p w:rsidR="00240E5C" w:rsidRPr="00430121" w:rsidRDefault="00240E5C" w:rsidP="00430121">
      <w:pPr>
        <w:pStyle w:val="NoSpacing"/>
        <w:numPr>
          <w:ilvl w:val="0"/>
          <w:numId w:val="19"/>
        </w:numPr>
        <w:rPr>
          <w:rFonts w:ascii="Arial" w:hAnsi="Arial" w:cs="Arial"/>
          <w:b/>
          <w:bCs/>
        </w:rPr>
      </w:pPr>
      <w:r w:rsidRPr="00430121">
        <w:rPr>
          <w:rFonts w:ascii="Arial" w:hAnsi="Arial" w:cs="Arial"/>
          <w:b/>
          <w:bCs/>
        </w:rPr>
        <w:lastRenderedPageBreak/>
        <w:t>Rationale</w:t>
      </w:r>
    </w:p>
    <w:p w:rsidR="00430121" w:rsidRPr="005D7349" w:rsidRDefault="00430121" w:rsidP="003C6A2A">
      <w:pPr>
        <w:pStyle w:val="NoSpacing"/>
        <w:ind w:left="360"/>
        <w:rPr>
          <w:rFonts w:ascii="Arial" w:hAnsi="Arial" w:cs="Arial"/>
          <w:bCs/>
        </w:rPr>
      </w:pPr>
    </w:p>
    <w:p w:rsidR="004E385B" w:rsidRDefault="0028430B" w:rsidP="005D7349">
      <w:pPr>
        <w:pStyle w:val="NoSpacing"/>
        <w:rPr>
          <w:rFonts w:ascii="Arial" w:hAnsi="Arial" w:cs="Arial"/>
          <w:lang w:val="en"/>
        </w:rPr>
      </w:pPr>
      <w:r w:rsidRPr="005D7349">
        <w:rPr>
          <w:rFonts w:ascii="Arial" w:hAnsi="Arial" w:cs="Arial"/>
          <w:lang w:val="en"/>
        </w:rPr>
        <w:t xml:space="preserve">The NHS has given a </w:t>
      </w:r>
      <w:r w:rsidR="00342888" w:rsidRPr="005D7349">
        <w:rPr>
          <w:rFonts w:ascii="Arial" w:hAnsi="Arial" w:cs="Arial"/>
          <w:lang w:val="en"/>
        </w:rPr>
        <w:t xml:space="preserve">commitment </w:t>
      </w:r>
      <w:r w:rsidR="004E385B" w:rsidRPr="005D7349">
        <w:rPr>
          <w:rFonts w:ascii="Arial" w:hAnsi="Arial" w:cs="Arial"/>
          <w:lang w:val="en"/>
        </w:rPr>
        <w:t>that every person nearing the end of their life should expect a good death</w:t>
      </w:r>
      <w:r w:rsidR="00811E69">
        <w:rPr>
          <w:rFonts w:ascii="Arial" w:hAnsi="Arial" w:cs="Arial"/>
          <w:lang w:val="en"/>
        </w:rPr>
        <w:t xml:space="preserve"> which means</w:t>
      </w:r>
      <w:r w:rsidR="004E385B" w:rsidRPr="005D7349">
        <w:rPr>
          <w:rFonts w:ascii="Arial" w:hAnsi="Arial" w:cs="Arial"/>
          <w:lang w:val="en"/>
        </w:rPr>
        <w:t>: attentive, dignified and compassionate care.</w:t>
      </w:r>
    </w:p>
    <w:p w:rsidR="0068299D" w:rsidRPr="005D7349" w:rsidRDefault="0068299D" w:rsidP="005D7349">
      <w:pPr>
        <w:pStyle w:val="NoSpacing"/>
        <w:rPr>
          <w:rFonts w:ascii="Arial" w:hAnsi="Arial" w:cs="Arial"/>
          <w:lang w:val="en"/>
        </w:rPr>
      </w:pPr>
    </w:p>
    <w:p w:rsidR="0068299D" w:rsidRPr="005D7349" w:rsidRDefault="0068299D" w:rsidP="002B7295">
      <w:pPr>
        <w:pStyle w:val="NoSpacing"/>
        <w:ind w:right="282"/>
        <w:rPr>
          <w:rFonts w:ascii="Arial" w:hAnsi="Arial" w:cs="Arial"/>
          <w:color w:val="262626"/>
          <w:lang w:eastAsia="en-GB"/>
        </w:rPr>
      </w:pPr>
      <w:proofErr w:type="gramStart"/>
      <w:r w:rsidRPr="006D7945">
        <w:rPr>
          <w:rFonts w:ascii="Arial" w:hAnsi="Arial" w:cs="Arial"/>
          <w:lang w:eastAsia="en-GB"/>
        </w:rPr>
        <w:t>Five Year Forward View- NHS England (2014)</w:t>
      </w:r>
      <w:proofErr w:type="gramEnd"/>
      <w:r w:rsidRPr="005D7349">
        <w:rPr>
          <w:rFonts w:ascii="Arial" w:hAnsi="Arial" w:cs="Arial"/>
          <w:color w:val="262626"/>
          <w:lang w:eastAsia="en-GB"/>
        </w:rPr>
        <w:t xml:space="preserve"> has developed a 5 year vision for end of life care beyond 2015</w:t>
      </w:r>
      <w:r>
        <w:rPr>
          <w:rFonts w:ascii="Arial" w:hAnsi="Arial" w:cs="Arial"/>
          <w:color w:val="262626"/>
          <w:lang w:eastAsia="en-GB"/>
        </w:rPr>
        <w:t xml:space="preserve">. This strategy </w:t>
      </w:r>
      <w:r w:rsidRPr="005D7349">
        <w:rPr>
          <w:rFonts w:ascii="Arial" w:hAnsi="Arial" w:cs="Arial"/>
          <w:color w:val="262626"/>
          <w:lang w:eastAsia="en-GB"/>
        </w:rPr>
        <w:t>focuses on ‘dying well’, wherever it occurs, with Primary Care being identified as a key stakeholder.</w:t>
      </w:r>
    </w:p>
    <w:p w:rsidR="0068299D" w:rsidRDefault="0068299D" w:rsidP="002B7295">
      <w:pPr>
        <w:pStyle w:val="NoSpacing"/>
        <w:ind w:right="282" w:firstLine="426"/>
        <w:rPr>
          <w:rFonts w:ascii="Arial" w:hAnsi="Arial" w:cs="Arial"/>
          <w:iCs/>
          <w:color w:val="000000"/>
          <w:lang w:eastAsia="en-GB"/>
        </w:rPr>
      </w:pPr>
    </w:p>
    <w:p w:rsidR="0068299D" w:rsidRDefault="0068299D" w:rsidP="002B7295">
      <w:pPr>
        <w:pStyle w:val="NoSpacing"/>
        <w:ind w:right="282"/>
        <w:rPr>
          <w:rFonts w:ascii="Arial" w:hAnsi="Arial" w:cs="Arial"/>
          <w:iCs/>
          <w:color w:val="000000"/>
          <w:lang w:eastAsia="en-GB"/>
        </w:rPr>
      </w:pPr>
      <w:r w:rsidRPr="005D7349">
        <w:rPr>
          <w:rFonts w:ascii="Arial" w:hAnsi="Arial" w:cs="Arial"/>
          <w:iCs/>
          <w:color w:val="000000"/>
          <w:lang w:eastAsia="en-GB"/>
        </w:rPr>
        <w:t xml:space="preserve">For people being cared for in community settings, </w:t>
      </w:r>
      <w:r>
        <w:rPr>
          <w:rFonts w:ascii="Arial" w:hAnsi="Arial" w:cs="Arial"/>
          <w:iCs/>
          <w:color w:val="000000"/>
          <w:lang w:eastAsia="en-GB"/>
        </w:rPr>
        <w:t>the NHS England Standard Core Contract requires</w:t>
      </w:r>
      <w:r w:rsidRPr="005D7349">
        <w:rPr>
          <w:rFonts w:ascii="Arial" w:hAnsi="Arial" w:cs="Arial"/>
          <w:iCs/>
          <w:color w:val="000000"/>
          <w:lang w:eastAsia="en-GB"/>
        </w:rPr>
        <w:t xml:space="preserve"> a named accountable GP to take responsibility for the co-ordination of all appropriate services and ensure they</w:t>
      </w:r>
      <w:r>
        <w:rPr>
          <w:rFonts w:ascii="Arial" w:hAnsi="Arial" w:cs="Arial"/>
          <w:iCs/>
          <w:color w:val="000000"/>
          <w:lang w:eastAsia="en-GB"/>
        </w:rPr>
        <w:t xml:space="preserve"> </w:t>
      </w:r>
      <w:r w:rsidRPr="005D7349">
        <w:rPr>
          <w:rFonts w:ascii="Arial" w:hAnsi="Arial" w:cs="Arial"/>
          <w:iCs/>
          <w:color w:val="000000"/>
          <w:lang w:eastAsia="en-GB"/>
        </w:rPr>
        <w:t xml:space="preserve">are delivered where required to each of their patients. </w:t>
      </w:r>
    </w:p>
    <w:p w:rsidR="0068299D" w:rsidRPr="005D7349" w:rsidRDefault="0068299D" w:rsidP="002B7295">
      <w:pPr>
        <w:pStyle w:val="NoSpacing"/>
        <w:ind w:right="282" w:firstLine="426"/>
        <w:rPr>
          <w:rFonts w:ascii="Arial" w:hAnsi="Arial" w:cs="Arial"/>
          <w:iCs/>
          <w:color w:val="000000"/>
          <w:lang w:eastAsia="en-GB"/>
        </w:rPr>
      </w:pPr>
    </w:p>
    <w:p w:rsidR="0068299D" w:rsidRPr="00430121" w:rsidRDefault="0068299D" w:rsidP="0068299D">
      <w:pPr>
        <w:pStyle w:val="NoSpacing"/>
        <w:numPr>
          <w:ilvl w:val="0"/>
          <w:numId w:val="19"/>
        </w:numPr>
        <w:rPr>
          <w:rFonts w:ascii="Arial" w:hAnsi="Arial" w:cs="Arial"/>
          <w:b/>
          <w:color w:val="262626"/>
          <w:lang w:eastAsia="en-GB"/>
        </w:rPr>
      </w:pPr>
      <w:r w:rsidRPr="00430121">
        <w:rPr>
          <w:rFonts w:ascii="Arial" w:hAnsi="Arial" w:cs="Arial"/>
          <w:b/>
          <w:color w:val="262626"/>
          <w:lang w:eastAsia="en-GB"/>
        </w:rPr>
        <w:t xml:space="preserve">GP Delivery Criteria </w:t>
      </w:r>
    </w:p>
    <w:p w:rsidR="0058201B" w:rsidRPr="005D7349" w:rsidRDefault="0058201B" w:rsidP="005D7349">
      <w:pPr>
        <w:pStyle w:val="NoSpacing"/>
        <w:rPr>
          <w:rFonts w:ascii="Arial" w:hAnsi="Arial" w:cs="Arial"/>
          <w:color w:val="262626"/>
          <w:lang w:eastAsia="en-GB"/>
        </w:rPr>
      </w:pPr>
    </w:p>
    <w:p w:rsidR="00430121" w:rsidRDefault="0028703F" w:rsidP="005D7349">
      <w:pPr>
        <w:pStyle w:val="NoSpacing"/>
        <w:rPr>
          <w:rFonts w:ascii="Arial" w:hAnsi="Arial" w:cs="Arial"/>
          <w:color w:val="262626"/>
          <w:lang w:eastAsia="en-GB"/>
        </w:rPr>
      </w:pPr>
      <w:r w:rsidRPr="005D7349">
        <w:rPr>
          <w:rFonts w:ascii="Arial" w:hAnsi="Arial" w:cs="Arial"/>
          <w:color w:val="262626"/>
          <w:lang w:eastAsia="en-GB"/>
        </w:rPr>
        <w:t>GPs and p</w:t>
      </w:r>
      <w:r w:rsidR="00430121">
        <w:rPr>
          <w:rFonts w:ascii="Arial" w:hAnsi="Arial" w:cs="Arial"/>
          <w:color w:val="262626"/>
          <w:lang w:eastAsia="en-GB"/>
        </w:rPr>
        <w:t>ractices will be expected to:</w:t>
      </w:r>
    </w:p>
    <w:p w:rsidR="00430121" w:rsidRDefault="00430121" w:rsidP="00430121">
      <w:pPr>
        <w:pStyle w:val="NoSpacing"/>
        <w:numPr>
          <w:ilvl w:val="0"/>
          <w:numId w:val="20"/>
        </w:numPr>
        <w:rPr>
          <w:rFonts w:ascii="Arial" w:hAnsi="Arial" w:cs="Arial"/>
          <w:color w:val="262626"/>
          <w:lang w:eastAsia="en-GB"/>
        </w:rPr>
      </w:pPr>
      <w:r>
        <w:rPr>
          <w:rFonts w:ascii="Arial" w:hAnsi="Arial" w:cs="Arial"/>
          <w:color w:val="262626"/>
          <w:lang w:eastAsia="en-GB"/>
        </w:rPr>
        <w:t>i</w:t>
      </w:r>
      <w:r w:rsidR="00240E5C" w:rsidRPr="005D7349">
        <w:rPr>
          <w:rFonts w:ascii="Arial" w:hAnsi="Arial" w:cs="Arial"/>
          <w:color w:val="262626"/>
          <w:lang w:eastAsia="en-GB"/>
        </w:rPr>
        <w:t>dentify a Practice End of Life (EOL) Lead</w:t>
      </w:r>
      <w:r w:rsidR="0058201B" w:rsidRPr="005D7349">
        <w:rPr>
          <w:rFonts w:ascii="Arial" w:hAnsi="Arial" w:cs="Arial"/>
          <w:color w:val="262626"/>
          <w:lang w:eastAsia="en-GB"/>
        </w:rPr>
        <w:t xml:space="preserve"> who </w:t>
      </w:r>
      <w:r w:rsidR="00166EE1" w:rsidRPr="005D7349">
        <w:rPr>
          <w:rFonts w:ascii="Arial" w:hAnsi="Arial" w:cs="Arial"/>
          <w:color w:val="262626"/>
          <w:lang w:eastAsia="en-GB"/>
        </w:rPr>
        <w:t>receives</w:t>
      </w:r>
      <w:r w:rsidR="0058201B" w:rsidRPr="005D7349">
        <w:rPr>
          <w:rFonts w:ascii="Arial" w:hAnsi="Arial" w:cs="Arial"/>
          <w:color w:val="262626"/>
          <w:lang w:eastAsia="en-GB"/>
        </w:rPr>
        <w:t xml:space="preserve"> annual training</w:t>
      </w:r>
      <w:r w:rsidR="00020F7C" w:rsidRPr="005D7349">
        <w:rPr>
          <w:rFonts w:ascii="Arial" w:hAnsi="Arial" w:cs="Arial"/>
          <w:color w:val="262626"/>
          <w:lang w:eastAsia="en-GB"/>
        </w:rPr>
        <w:t xml:space="preserve"> </w:t>
      </w:r>
      <w:r w:rsidR="00166EE1" w:rsidRPr="005D7349">
        <w:rPr>
          <w:rFonts w:ascii="Arial" w:hAnsi="Arial" w:cs="Arial"/>
          <w:color w:val="262626"/>
          <w:lang w:eastAsia="en-GB"/>
        </w:rPr>
        <w:t>/ updates</w:t>
      </w:r>
      <w:r>
        <w:rPr>
          <w:rFonts w:ascii="Arial" w:hAnsi="Arial" w:cs="Arial"/>
          <w:color w:val="262626"/>
          <w:lang w:eastAsia="en-GB"/>
        </w:rPr>
        <w:t>; and</w:t>
      </w:r>
    </w:p>
    <w:p w:rsidR="0058201B" w:rsidRDefault="00430121" w:rsidP="00594DBB">
      <w:pPr>
        <w:pStyle w:val="NoSpacing"/>
        <w:numPr>
          <w:ilvl w:val="0"/>
          <w:numId w:val="20"/>
        </w:numPr>
        <w:rPr>
          <w:rFonts w:ascii="Arial" w:hAnsi="Arial" w:cs="Arial"/>
          <w:color w:val="262626"/>
          <w:lang w:eastAsia="en-GB"/>
        </w:rPr>
      </w:pPr>
      <w:proofErr w:type="gramStart"/>
      <w:r w:rsidRPr="00594DBB">
        <w:rPr>
          <w:rFonts w:ascii="Arial" w:hAnsi="Arial" w:cs="Arial"/>
          <w:color w:val="262626"/>
          <w:lang w:eastAsia="en-GB"/>
        </w:rPr>
        <w:t>c</w:t>
      </w:r>
      <w:r w:rsidR="00240E5C" w:rsidRPr="00594DBB">
        <w:rPr>
          <w:rFonts w:ascii="Arial" w:hAnsi="Arial" w:cs="Arial"/>
          <w:color w:val="262626"/>
          <w:lang w:eastAsia="en-GB"/>
        </w:rPr>
        <w:t>omplete</w:t>
      </w:r>
      <w:proofErr w:type="gramEnd"/>
      <w:r w:rsidR="00240E5C" w:rsidRPr="00594DBB">
        <w:rPr>
          <w:rFonts w:ascii="Arial" w:hAnsi="Arial" w:cs="Arial"/>
          <w:color w:val="262626"/>
          <w:lang w:eastAsia="en-GB"/>
        </w:rPr>
        <w:t xml:space="preserve"> the </w:t>
      </w:r>
      <w:r w:rsidR="0058201B" w:rsidRPr="00594DBB">
        <w:rPr>
          <w:rFonts w:ascii="Arial" w:hAnsi="Arial" w:cs="Arial"/>
          <w:color w:val="262626"/>
          <w:lang w:eastAsia="en-GB"/>
        </w:rPr>
        <w:t xml:space="preserve">case </w:t>
      </w:r>
      <w:r w:rsidR="00594DBB" w:rsidRPr="00594DBB">
        <w:rPr>
          <w:rFonts w:ascii="Arial" w:hAnsi="Arial" w:cs="Arial"/>
          <w:color w:val="262626"/>
          <w:lang w:eastAsia="en-GB"/>
        </w:rPr>
        <w:t>management palliative</w:t>
      </w:r>
      <w:r w:rsidR="0058201B" w:rsidRPr="00594DBB">
        <w:rPr>
          <w:rFonts w:ascii="Arial" w:hAnsi="Arial" w:cs="Arial"/>
          <w:color w:val="262626"/>
          <w:lang w:eastAsia="en-GB"/>
        </w:rPr>
        <w:t xml:space="preserve"> care plan / templates for patients identified by the practice</w:t>
      </w:r>
      <w:r w:rsidR="0028430B" w:rsidRPr="00594DBB">
        <w:rPr>
          <w:rFonts w:ascii="Arial" w:hAnsi="Arial" w:cs="Arial"/>
          <w:color w:val="262626"/>
          <w:lang w:eastAsia="en-GB"/>
        </w:rPr>
        <w:t xml:space="preserve"> as being on the Palliative </w:t>
      </w:r>
      <w:r w:rsidR="00020F7C" w:rsidRPr="00594DBB">
        <w:rPr>
          <w:rFonts w:ascii="Arial" w:hAnsi="Arial" w:cs="Arial"/>
          <w:color w:val="262626"/>
          <w:lang w:eastAsia="en-GB"/>
        </w:rPr>
        <w:t>C</w:t>
      </w:r>
      <w:r w:rsidR="0028430B" w:rsidRPr="00594DBB">
        <w:rPr>
          <w:rFonts w:ascii="Arial" w:hAnsi="Arial" w:cs="Arial"/>
          <w:color w:val="262626"/>
          <w:lang w:eastAsia="en-GB"/>
        </w:rPr>
        <w:t xml:space="preserve">are </w:t>
      </w:r>
      <w:r w:rsidR="00020F7C" w:rsidRPr="00594DBB">
        <w:rPr>
          <w:rFonts w:ascii="Arial" w:hAnsi="Arial" w:cs="Arial"/>
          <w:color w:val="262626"/>
          <w:lang w:eastAsia="en-GB"/>
        </w:rPr>
        <w:t>R</w:t>
      </w:r>
      <w:r w:rsidR="0028430B" w:rsidRPr="00594DBB">
        <w:rPr>
          <w:rFonts w:ascii="Arial" w:hAnsi="Arial" w:cs="Arial"/>
          <w:color w:val="262626"/>
          <w:lang w:eastAsia="en-GB"/>
        </w:rPr>
        <w:t>egister</w:t>
      </w:r>
      <w:r w:rsidRPr="00594DBB">
        <w:rPr>
          <w:rFonts w:ascii="Arial" w:hAnsi="Arial" w:cs="Arial"/>
          <w:color w:val="262626"/>
          <w:lang w:eastAsia="en-GB"/>
        </w:rPr>
        <w:t>.</w:t>
      </w:r>
      <w:r w:rsidR="00AD3357" w:rsidRPr="00594DBB">
        <w:rPr>
          <w:rFonts w:ascii="Arial" w:hAnsi="Arial" w:cs="Arial"/>
          <w:color w:val="262626"/>
          <w:lang w:eastAsia="en-GB"/>
        </w:rPr>
        <w:t xml:space="preserve"> </w:t>
      </w:r>
    </w:p>
    <w:p w:rsidR="00594DBB" w:rsidRPr="00594DBB" w:rsidRDefault="00594DBB" w:rsidP="00594DBB">
      <w:pPr>
        <w:pStyle w:val="NoSpacing"/>
        <w:ind w:left="720"/>
        <w:rPr>
          <w:rFonts w:ascii="Arial" w:hAnsi="Arial" w:cs="Arial"/>
          <w:color w:val="262626"/>
          <w:lang w:eastAsia="en-GB"/>
        </w:rPr>
      </w:pPr>
    </w:p>
    <w:p w:rsidR="00166EE1" w:rsidRPr="00430121" w:rsidRDefault="00240E5C" w:rsidP="00430121">
      <w:pPr>
        <w:pStyle w:val="NoSpacing"/>
        <w:numPr>
          <w:ilvl w:val="0"/>
          <w:numId w:val="19"/>
        </w:numPr>
        <w:rPr>
          <w:rFonts w:ascii="Arial" w:hAnsi="Arial" w:cs="Arial"/>
          <w:b/>
          <w:color w:val="262626"/>
          <w:lang w:eastAsia="en-GB"/>
        </w:rPr>
      </w:pPr>
      <w:r w:rsidRPr="00430121">
        <w:rPr>
          <w:rFonts w:ascii="Arial" w:hAnsi="Arial" w:cs="Arial"/>
          <w:b/>
          <w:color w:val="262626"/>
          <w:lang w:eastAsia="en-GB"/>
        </w:rPr>
        <w:t xml:space="preserve">CCG Support </w:t>
      </w:r>
    </w:p>
    <w:p w:rsidR="00240E5C" w:rsidRPr="005D7349" w:rsidRDefault="00240E5C" w:rsidP="005D7349">
      <w:pPr>
        <w:pStyle w:val="NoSpacing"/>
        <w:rPr>
          <w:rFonts w:ascii="Arial" w:hAnsi="Arial" w:cs="Arial"/>
          <w:color w:val="262626"/>
          <w:lang w:eastAsia="en-GB"/>
        </w:rPr>
      </w:pPr>
    </w:p>
    <w:p w:rsidR="0068299D" w:rsidRPr="00AD3357" w:rsidRDefault="00430121" w:rsidP="00AD3357">
      <w:pPr>
        <w:rPr>
          <w:rFonts w:ascii="Arial" w:hAnsi="Arial" w:cs="Arial"/>
          <w:color w:val="262626"/>
          <w:lang w:eastAsia="en-GB"/>
        </w:rPr>
      </w:pPr>
      <w:r>
        <w:rPr>
          <w:rFonts w:ascii="Arial" w:hAnsi="Arial" w:cs="Arial"/>
          <w:color w:val="262626"/>
          <w:lang w:eastAsia="en-GB"/>
        </w:rPr>
        <w:t>The CCG will d</w:t>
      </w:r>
      <w:r w:rsidR="00240E5C" w:rsidRPr="005D7349">
        <w:rPr>
          <w:rFonts w:ascii="Arial" w:hAnsi="Arial" w:cs="Arial"/>
          <w:color w:val="262626"/>
          <w:lang w:eastAsia="en-GB"/>
        </w:rPr>
        <w:t>evelop and facilitate education sessions around EOL care and communication training</w:t>
      </w:r>
      <w:r w:rsidR="00020F7C" w:rsidRPr="005D7349">
        <w:rPr>
          <w:rFonts w:ascii="Arial" w:hAnsi="Arial" w:cs="Arial"/>
          <w:color w:val="262626"/>
          <w:lang w:eastAsia="en-GB"/>
        </w:rPr>
        <w:t>.</w:t>
      </w:r>
      <w:r w:rsidR="00AD3357">
        <w:rPr>
          <w:rFonts w:ascii="Arial" w:hAnsi="Arial" w:cs="Arial"/>
          <w:color w:val="262626"/>
          <w:lang w:eastAsia="en-GB"/>
        </w:rPr>
        <w:t xml:space="preserve"> The CCG will use the case </w:t>
      </w:r>
      <w:r w:rsidR="00AD3357" w:rsidRPr="003C6A2A">
        <w:rPr>
          <w:rFonts w:ascii="Arial" w:hAnsi="Arial" w:cs="Arial"/>
          <w:lang w:eastAsia="en-GB"/>
        </w:rPr>
        <w:t xml:space="preserve">studies </w:t>
      </w:r>
      <w:r w:rsidR="00AD3357" w:rsidRPr="003C6A2A">
        <w:rPr>
          <w:rFonts w:ascii="Arial" w:hAnsi="Arial" w:cs="Arial"/>
        </w:rPr>
        <w:t>to feed into the strategic vision for future services and it will identify where there may be unmet needs or where services need to link more closely.</w:t>
      </w:r>
    </w:p>
    <w:p w:rsidR="00240E5C" w:rsidRPr="00430121" w:rsidRDefault="00240E5C" w:rsidP="005D7349">
      <w:pPr>
        <w:pStyle w:val="NoSpacing"/>
        <w:rPr>
          <w:rFonts w:ascii="Arial" w:hAnsi="Arial" w:cs="Arial"/>
          <w:color w:val="262626"/>
          <w:lang w:eastAsia="en-GB"/>
        </w:rPr>
      </w:pPr>
    </w:p>
    <w:p w:rsidR="00240E5C" w:rsidRPr="00430121" w:rsidRDefault="00166EE1" w:rsidP="00430121">
      <w:pPr>
        <w:pStyle w:val="NoSpacing"/>
        <w:numPr>
          <w:ilvl w:val="0"/>
          <w:numId w:val="19"/>
        </w:numPr>
        <w:rPr>
          <w:rFonts w:ascii="Arial" w:hAnsi="Arial" w:cs="Arial"/>
          <w:b/>
          <w:color w:val="262626"/>
          <w:lang w:eastAsia="en-GB"/>
        </w:rPr>
      </w:pPr>
      <w:r w:rsidRPr="00430121">
        <w:rPr>
          <w:rFonts w:ascii="Arial" w:hAnsi="Arial" w:cs="Arial"/>
          <w:b/>
          <w:color w:val="262626"/>
          <w:lang w:eastAsia="en-GB"/>
        </w:rPr>
        <w:t xml:space="preserve">Key Performance </w:t>
      </w:r>
      <w:r w:rsidR="00240E5C" w:rsidRPr="00430121">
        <w:rPr>
          <w:rFonts w:ascii="Arial" w:hAnsi="Arial" w:cs="Arial"/>
          <w:b/>
          <w:color w:val="262626"/>
          <w:lang w:eastAsia="en-GB"/>
        </w:rPr>
        <w:t>Indicators</w:t>
      </w:r>
    </w:p>
    <w:p w:rsidR="0028430B" w:rsidRPr="005D7349" w:rsidRDefault="0028430B" w:rsidP="005D7349">
      <w:pPr>
        <w:pStyle w:val="NoSpacing"/>
        <w:rPr>
          <w:rFonts w:ascii="Arial" w:hAnsi="Arial" w:cs="Arial"/>
          <w:color w:val="262626"/>
          <w:lang w:eastAsia="en-GB"/>
        </w:rPr>
      </w:pPr>
      <w:r w:rsidRPr="005D7349">
        <w:rPr>
          <w:rFonts w:ascii="Arial" w:hAnsi="Arial" w:cs="Arial"/>
          <w:color w:val="262626"/>
          <w:lang w:eastAsia="en-GB"/>
        </w:rPr>
        <w:t xml:space="preserve">       </w:t>
      </w:r>
    </w:p>
    <w:p w:rsidR="004F71E8" w:rsidRDefault="004F71E8" w:rsidP="004F71E8">
      <w:pPr>
        <w:pStyle w:val="NoSpacing"/>
        <w:ind w:left="780"/>
        <w:rPr>
          <w:rFonts w:ascii="Arial" w:hAnsi="Arial" w:cs="Arial"/>
          <w:color w:val="262626"/>
        </w:rPr>
      </w:pPr>
    </w:p>
    <w:p w:rsidR="004D5495" w:rsidRDefault="005A029D" w:rsidP="00430121">
      <w:pPr>
        <w:pStyle w:val="NoSpacing"/>
        <w:numPr>
          <w:ilvl w:val="0"/>
          <w:numId w:val="21"/>
        </w:numPr>
        <w:rPr>
          <w:rFonts w:ascii="Arial" w:hAnsi="Arial" w:cs="Arial"/>
          <w:color w:val="262626"/>
        </w:rPr>
      </w:pPr>
      <w:r>
        <w:rPr>
          <w:rFonts w:ascii="Arial" w:hAnsi="Arial" w:cs="Arial"/>
          <w:color w:val="262626"/>
        </w:rPr>
        <w:t>Provide</w:t>
      </w:r>
      <w:r w:rsidR="004F71E8">
        <w:rPr>
          <w:rFonts w:ascii="Arial" w:hAnsi="Arial" w:cs="Arial"/>
          <w:color w:val="262626"/>
        </w:rPr>
        <w:t xml:space="preserve"> access to</w:t>
      </w:r>
      <w:r w:rsidR="00EE10D9">
        <w:rPr>
          <w:rFonts w:ascii="Arial" w:hAnsi="Arial" w:cs="Arial"/>
          <w:color w:val="262626"/>
        </w:rPr>
        <w:t xml:space="preserve"> records of preferred place of ca</w:t>
      </w:r>
      <w:r w:rsidR="004F71E8">
        <w:rPr>
          <w:rFonts w:ascii="Arial" w:hAnsi="Arial" w:cs="Arial"/>
          <w:color w:val="262626"/>
        </w:rPr>
        <w:t>re and preferred place of death</w:t>
      </w:r>
      <w:r w:rsidR="000B7D58">
        <w:rPr>
          <w:rFonts w:ascii="Arial" w:hAnsi="Arial" w:cs="Arial"/>
          <w:color w:val="262626"/>
        </w:rPr>
        <w:t xml:space="preserve"> discussions. </w:t>
      </w:r>
    </w:p>
    <w:p w:rsidR="00430121" w:rsidRDefault="00430121" w:rsidP="00430121">
      <w:pPr>
        <w:pStyle w:val="NoSpacing"/>
        <w:ind w:left="780"/>
        <w:rPr>
          <w:rFonts w:ascii="Arial" w:hAnsi="Arial" w:cs="Arial"/>
        </w:rPr>
      </w:pPr>
      <w:r w:rsidRPr="00B03F3A">
        <w:rPr>
          <w:rFonts w:ascii="Arial" w:hAnsi="Arial" w:cs="Arial"/>
          <w:b/>
        </w:rPr>
        <w:t>Timing of Measurement</w:t>
      </w:r>
      <w:r>
        <w:rPr>
          <w:rFonts w:ascii="Arial" w:hAnsi="Arial" w:cs="Arial"/>
        </w:rPr>
        <w:t xml:space="preserve">: </w:t>
      </w:r>
      <w:r w:rsidR="009C3C8A">
        <w:rPr>
          <w:rFonts w:ascii="Arial" w:hAnsi="Arial" w:cs="Arial"/>
        </w:rPr>
        <w:t>Quarterly by the 3</w:t>
      </w:r>
      <w:r w:rsidR="009C3C8A" w:rsidRPr="007A3581">
        <w:rPr>
          <w:rFonts w:ascii="Arial" w:hAnsi="Arial" w:cs="Arial"/>
          <w:vertAlign w:val="superscript"/>
        </w:rPr>
        <w:t>rd</w:t>
      </w:r>
      <w:r w:rsidR="009C3C8A">
        <w:rPr>
          <w:rFonts w:ascii="Arial" w:hAnsi="Arial" w:cs="Arial"/>
        </w:rPr>
        <w:t xml:space="preserve"> of July, October, January and April for approval by the 15</w:t>
      </w:r>
      <w:r w:rsidR="009C3C8A" w:rsidRPr="007A3581">
        <w:rPr>
          <w:rFonts w:ascii="Arial" w:hAnsi="Arial" w:cs="Arial"/>
          <w:vertAlign w:val="superscript"/>
        </w:rPr>
        <w:t>th</w:t>
      </w:r>
      <w:r w:rsidR="009C3C8A">
        <w:rPr>
          <w:rFonts w:ascii="Arial" w:hAnsi="Arial" w:cs="Arial"/>
        </w:rPr>
        <w:t xml:space="preserve"> of each respective month.</w:t>
      </w:r>
    </w:p>
    <w:p w:rsidR="00430121" w:rsidRDefault="00430121" w:rsidP="00430121">
      <w:pPr>
        <w:pStyle w:val="NoSpacing"/>
        <w:ind w:left="780"/>
        <w:rPr>
          <w:rFonts w:ascii="Arial" w:hAnsi="Arial" w:cs="Arial"/>
        </w:rPr>
      </w:pPr>
      <w:r w:rsidRPr="00B03F3A">
        <w:rPr>
          <w:rFonts w:ascii="Arial" w:hAnsi="Arial" w:cs="Arial"/>
          <w:b/>
        </w:rPr>
        <w:t>Method of Measurement</w:t>
      </w:r>
      <w:r>
        <w:rPr>
          <w:rFonts w:ascii="Arial" w:hAnsi="Arial" w:cs="Arial"/>
        </w:rPr>
        <w:t xml:space="preserve">: </w:t>
      </w:r>
      <w:r w:rsidR="000C413A">
        <w:rPr>
          <w:rFonts w:ascii="Arial" w:hAnsi="Arial" w:cs="Arial"/>
        </w:rPr>
        <w:t xml:space="preserve">Practices to provide number of end of life care discussions as recorded on the end of life care template. </w:t>
      </w:r>
    </w:p>
    <w:p w:rsidR="004F71E8" w:rsidRPr="00430121" w:rsidRDefault="004F71E8" w:rsidP="004F71E8">
      <w:pPr>
        <w:pStyle w:val="NoSpacing"/>
        <w:ind w:left="840"/>
      </w:pPr>
    </w:p>
    <w:p w:rsidR="00B52CA4" w:rsidRDefault="00B52CA4" w:rsidP="00B52CA4">
      <w:pPr>
        <w:pStyle w:val="NoSpacing"/>
        <w:numPr>
          <w:ilvl w:val="0"/>
          <w:numId w:val="21"/>
        </w:numPr>
        <w:rPr>
          <w:rFonts w:ascii="Arial" w:hAnsi="Arial" w:cs="Arial"/>
          <w:color w:val="262626"/>
        </w:rPr>
      </w:pPr>
      <w:r w:rsidRPr="00B52CA4">
        <w:rPr>
          <w:rFonts w:ascii="Arial" w:hAnsi="Arial" w:cs="Arial"/>
          <w:color w:val="262626"/>
        </w:rPr>
        <w:t xml:space="preserve">Please note for this KPI there are </w:t>
      </w:r>
      <w:r w:rsidR="008B74FD">
        <w:rPr>
          <w:rFonts w:ascii="Arial" w:hAnsi="Arial" w:cs="Arial"/>
          <w:color w:val="262626"/>
        </w:rPr>
        <w:t>three</w:t>
      </w:r>
      <w:r w:rsidRPr="00B52CA4">
        <w:rPr>
          <w:rFonts w:ascii="Arial" w:hAnsi="Arial" w:cs="Arial"/>
          <w:color w:val="262626"/>
        </w:rPr>
        <w:t xml:space="preserve"> options for achievement of which only one needs to be met.</w:t>
      </w:r>
    </w:p>
    <w:p w:rsidR="00B52CA4" w:rsidRDefault="00B52CA4" w:rsidP="00B52CA4">
      <w:pPr>
        <w:pStyle w:val="NoSpacing"/>
        <w:ind w:left="780"/>
        <w:rPr>
          <w:rFonts w:ascii="Arial" w:hAnsi="Arial" w:cs="Arial"/>
          <w:color w:val="262626"/>
        </w:rPr>
      </w:pPr>
    </w:p>
    <w:p w:rsidR="00B52CA4" w:rsidRPr="004F71E8" w:rsidRDefault="00B52CA4" w:rsidP="00B52CA4">
      <w:pPr>
        <w:pStyle w:val="NoSpacing"/>
        <w:ind w:left="780"/>
        <w:rPr>
          <w:rFonts w:ascii="Arial" w:hAnsi="Arial" w:cs="Arial"/>
        </w:rPr>
      </w:pPr>
      <w:r w:rsidRPr="00B52CA4">
        <w:rPr>
          <w:rFonts w:ascii="Arial" w:hAnsi="Arial" w:cs="Arial"/>
          <w:i/>
          <w:color w:val="262626"/>
        </w:rPr>
        <w:t>Option 1</w:t>
      </w:r>
      <w:r>
        <w:rPr>
          <w:rFonts w:ascii="Arial" w:hAnsi="Arial" w:cs="Arial"/>
          <w:color w:val="262626"/>
        </w:rPr>
        <w:t xml:space="preserve">- </w:t>
      </w:r>
      <w:r>
        <w:rPr>
          <w:rFonts w:ascii="Arial" w:hAnsi="Arial" w:cs="Arial"/>
        </w:rPr>
        <w:t>Provide copy of minutes of all the practices</w:t>
      </w:r>
      <w:r w:rsidR="00765209">
        <w:rPr>
          <w:rFonts w:ascii="Arial" w:hAnsi="Arial" w:cs="Arial"/>
        </w:rPr>
        <w:t xml:space="preserve"> MDT End of Life Care meetings for the previous quarter. </w:t>
      </w:r>
    </w:p>
    <w:p w:rsidR="00B52CA4" w:rsidRDefault="00B52CA4" w:rsidP="00B52CA4">
      <w:pPr>
        <w:pStyle w:val="NoSpacing"/>
        <w:ind w:left="780"/>
        <w:rPr>
          <w:rFonts w:ascii="Arial" w:hAnsi="Arial" w:cs="Arial"/>
        </w:rPr>
      </w:pPr>
      <w:r w:rsidRPr="00B03F3A">
        <w:rPr>
          <w:rFonts w:ascii="Arial" w:hAnsi="Arial" w:cs="Arial"/>
          <w:b/>
        </w:rPr>
        <w:t>Timing of Measurement</w:t>
      </w:r>
      <w:r>
        <w:rPr>
          <w:rFonts w:ascii="Arial" w:hAnsi="Arial" w:cs="Arial"/>
        </w:rPr>
        <w:t>: Quarterly by the 3</w:t>
      </w:r>
      <w:r w:rsidRPr="007A3581">
        <w:rPr>
          <w:rFonts w:ascii="Arial" w:hAnsi="Arial" w:cs="Arial"/>
          <w:vertAlign w:val="superscript"/>
        </w:rPr>
        <w:t>rd</w:t>
      </w:r>
      <w:r>
        <w:rPr>
          <w:rFonts w:ascii="Arial" w:hAnsi="Arial" w:cs="Arial"/>
        </w:rPr>
        <w:t xml:space="preserve"> of July, October, January and April for approval by the 15</w:t>
      </w:r>
      <w:r w:rsidRPr="007A3581">
        <w:rPr>
          <w:rFonts w:ascii="Arial" w:hAnsi="Arial" w:cs="Arial"/>
          <w:vertAlign w:val="superscript"/>
        </w:rPr>
        <w:t>th</w:t>
      </w:r>
      <w:r>
        <w:rPr>
          <w:rFonts w:ascii="Arial" w:hAnsi="Arial" w:cs="Arial"/>
        </w:rPr>
        <w:t xml:space="preserve"> of each respective month.</w:t>
      </w:r>
    </w:p>
    <w:p w:rsidR="00B52CA4" w:rsidRDefault="00B52CA4" w:rsidP="00B52CA4">
      <w:pPr>
        <w:pStyle w:val="NoSpacing"/>
        <w:ind w:left="840"/>
        <w:rPr>
          <w:rFonts w:ascii="Arial" w:hAnsi="Arial" w:cs="Arial"/>
        </w:rPr>
      </w:pPr>
      <w:r w:rsidRPr="00B03F3A">
        <w:rPr>
          <w:rFonts w:ascii="Arial" w:hAnsi="Arial" w:cs="Arial"/>
          <w:b/>
        </w:rPr>
        <w:t>Method of Measurement</w:t>
      </w:r>
      <w:r>
        <w:rPr>
          <w:rFonts w:ascii="Arial" w:hAnsi="Arial" w:cs="Arial"/>
        </w:rPr>
        <w:t xml:space="preserve">: As requested by the Long Term Conditions Team. </w:t>
      </w:r>
    </w:p>
    <w:p w:rsidR="00B52CA4" w:rsidRDefault="00B52CA4" w:rsidP="00B52CA4">
      <w:pPr>
        <w:pStyle w:val="NoSpacing"/>
        <w:ind w:left="780"/>
        <w:rPr>
          <w:rFonts w:ascii="Arial" w:hAnsi="Arial" w:cs="Arial"/>
          <w:color w:val="262626"/>
        </w:rPr>
      </w:pPr>
    </w:p>
    <w:p w:rsidR="00A77FE8" w:rsidRPr="00B52CA4" w:rsidRDefault="00B52CA4" w:rsidP="00B52CA4">
      <w:pPr>
        <w:pStyle w:val="NoSpacing"/>
        <w:ind w:left="780"/>
        <w:rPr>
          <w:rFonts w:ascii="Arial" w:hAnsi="Arial" w:cs="Arial"/>
          <w:color w:val="262626"/>
        </w:rPr>
      </w:pPr>
      <w:r w:rsidRPr="00B52CA4">
        <w:rPr>
          <w:rFonts w:ascii="Arial" w:hAnsi="Arial" w:cs="Arial"/>
          <w:i/>
          <w:color w:val="262626"/>
        </w:rPr>
        <w:t>Option 2</w:t>
      </w:r>
      <w:r>
        <w:rPr>
          <w:rFonts w:ascii="Arial" w:hAnsi="Arial" w:cs="Arial"/>
          <w:color w:val="262626"/>
        </w:rPr>
        <w:t>- Provide t</w:t>
      </w:r>
      <w:r w:rsidR="004D5495" w:rsidRPr="00B52CA4">
        <w:rPr>
          <w:rFonts w:ascii="Arial" w:hAnsi="Arial" w:cs="Arial"/>
          <w:color w:val="262626"/>
        </w:rPr>
        <w:t xml:space="preserve">wo case studies per practice to be provided </w:t>
      </w:r>
      <w:r w:rsidR="00163A0B" w:rsidRPr="00B52CA4">
        <w:rPr>
          <w:rFonts w:ascii="Arial" w:hAnsi="Arial" w:cs="Arial"/>
          <w:color w:val="262626"/>
        </w:rPr>
        <w:t xml:space="preserve">describing the end of life care received by two anonymised patients including the impact of MDT review meetings. </w:t>
      </w:r>
    </w:p>
    <w:p w:rsidR="00554A74" w:rsidRPr="00B1288C" w:rsidRDefault="00430121">
      <w:pPr>
        <w:pStyle w:val="NoSpacing"/>
        <w:ind w:left="851"/>
        <w:rPr>
          <w:rFonts w:ascii="Arial" w:hAnsi="Arial" w:cs="Arial"/>
        </w:rPr>
      </w:pPr>
      <w:r w:rsidRPr="00B03F3A">
        <w:rPr>
          <w:rFonts w:ascii="Arial" w:hAnsi="Arial" w:cs="Arial"/>
          <w:b/>
        </w:rPr>
        <w:t>Timing of Measurement</w:t>
      </w:r>
      <w:r>
        <w:rPr>
          <w:rFonts w:ascii="Arial" w:hAnsi="Arial" w:cs="Arial"/>
        </w:rPr>
        <w:t xml:space="preserve">: </w:t>
      </w:r>
      <w:r w:rsidR="009C3C8A">
        <w:rPr>
          <w:rFonts w:ascii="Arial" w:hAnsi="Arial" w:cs="Arial"/>
        </w:rPr>
        <w:t>Biannually with returns by 31</w:t>
      </w:r>
      <w:r w:rsidR="009C3C8A" w:rsidRPr="000E5981">
        <w:rPr>
          <w:rFonts w:ascii="Arial" w:hAnsi="Arial" w:cs="Arial"/>
          <w:vertAlign w:val="superscript"/>
        </w:rPr>
        <w:t>st</w:t>
      </w:r>
      <w:r w:rsidR="009C3C8A">
        <w:rPr>
          <w:rFonts w:ascii="Arial" w:hAnsi="Arial" w:cs="Arial"/>
        </w:rPr>
        <w:t xml:space="preserve"> August and 28</w:t>
      </w:r>
      <w:r w:rsidR="009C3C8A" w:rsidRPr="000E5981">
        <w:rPr>
          <w:rFonts w:ascii="Arial" w:hAnsi="Arial" w:cs="Arial"/>
          <w:vertAlign w:val="superscript"/>
        </w:rPr>
        <w:t>th</w:t>
      </w:r>
      <w:r w:rsidR="009C3C8A">
        <w:rPr>
          <w:rFonts w:ascii="Arial" w:hAnsi="Arial" w:cs="Arial"/>
        </w:rPr>
        <w:t xml:space="preserve"> February for confirmation by the 15</w:t>
      </w:r>
      <w:r w:rsidR="009C3C8A" w:rsidRPr="007A3581">
        <w:rPr>
          <w:rFonts w:ascii="Arial" w:hAnsi="Arial" w:cs="Arial"/>
          <w:vertAlign w:val="superscript"/>
        </w:rPr>
        <w:t>th</w:t>
      </w:r>
      <w:r w:rsidR="009C3C8A">
        <w:rPr>
          <w:rFonts w:ascii="Arial" w:hAnsi="Arial" w:cs="Arial"/>
        </w:rPr>
        <w:t xml:space="preserve"> of October and April respectively.</w:t>
      </w:r>
    </w:p>
    <w:p w:rsidR="0068299D" w:rsidRDefault="0068299D" w:rsidP="002B7295">
      <w:pPr>
        <w:pStyle w:val="NoSpacing"/>
        <w:ind w:left="851" w:hanging="131"/>
        <w:rPr>
          <w:rFonts w:ascii="Arial" w:hAnsi="Arial" w:cs="Arial"/>
        </w:rPr>
      </w:pPr>
      <w:r>
        <w:rPr>
          <w:rFonts w:ascii="Arial" w:hAnsi="Arial" w:cs="Arial"/>
          <w:b/>
        </w:rPr>
        <w:lastRenderedPageBreak/>
        <w:t xml:space="preserve">  </w:t>
      </w:r>
      <w:r w:rsidR="00430121" w:rsidRPr="00B03F3A">
        <w:rPr>
          <w:rFonts w:ascii="Arial" w:hAnsi="Arial" w:cs="Arial"/>
          <w:b/>
        </w:rPr>
        <w:t>Method of Measurement</w:t>
      </w:r>
      <w:r w:rsidR="00430121">
        <w:rPr>
          <w:rFonts w:ascii="Arial" w:hAnsi="Arial" w:cs="Arial"/>
        </w:rPr>
        <w:t xml:space="preserve">: </w:t>
      </w:r>
      <w:r w:rsidR="00CA30F8">
        <w:rPr>
          <w:rFonts w:ascii="Arial" w:hAnsi="Arial" w:cs="Arial"/>
        </w:rPr>
        <w:t xml:space="preserve">Template </w:t>
      </w:r>
      <w:r w:rsidR="004E0608">
        <w:rPr>
          <w:rFonts w:ascii="Arial" w:hAnsi="Arial" w:cs="Arial"/>
        </w:rPr>
        <w:t>to follow</w:t>
      </w:r>
      <w:r w:rsidR="00CA30F8">
        <w:rPr>
          <w:rFonts w:ascii="Arial" w:hAnsi="Arial" w:cs="Arial"/>
        </w:rPr>
        <w:t xml:space="preserve"> to return to the CCG Long Term Conditions Team.</w:t>
      </w:r>
      <w:r w:rsidR="00BD3350">
        <w:rPr>
          <w:rFonts w:ascii="Arial" w:hAnsi="Arial" w:cs="Arial"/>
        </w:rPr>
        <w:t xml:space="preserve"> </w:t>
      </w:r>
    </w:p>
    <w:p w:rsidR="008B74FD" w:rsidRDefault="008B74FD" w:rsidP="008B74FD">
      <w:pPr>
        <w:pStyle w:val="NoSpacing"/>
        <w:rPr>
          <w:rFonts w:ascii="Arial" w:hAnsi="Arial" w:cs="Arial"/>
        </w:rPr>
      </w:pPr>
    </w:p>
    <w:p w:rsidR="008B74FD" w:rsidRDefault="008B74FD" w:rsidP="008B74FD">
      <w:pPr>
        <w:pStyle w:val="NoSpacing"/>
        <w:rPr>
          <w:rFonts w:ascii="Arial" w:hAnsi="Arial" w:cs="Arial"/>
        </w:rPr>
      </w:pPr>
      <w:r>
        <w:rPr>
          <w:rFonts w:ascii="Arial" w:hAnsi="Arial" w:cs="Arial"/>
        </w:rPr>
        <w:tab/>
        <w:t xml:space="preserve">  </w:t>
      </w:r>
      <w:r w:rsidRPr="008B74FD">
        <w:rPr>
          <w:rFonts w:ascii="Arial" w:hAnsi="Arial" w:cs="Arial"/>
          <w:i/>
        </w:rPr>
        <w:t>Option 3</w:t>
      </w:r>
      <w:r>
        <w:rPr>
          <w:rFonts w:ascii="Arial" w:hAnsi="Arial" w:cs="Arial"/>
        </w:rPr>
        <w:t xml:space="preserve">- Complete End of Life Care audit for a calendar year. </w:t>
      </w:r>
    </w:p>
    <w:p w:rsidR="008B74FD" w:rsidRPr="008B74FD" w:rsidRDefault="008B74FD" w:rsidP="008B74FD">
      <w:pPr>
        <w:pStyle w:val="NoSpacing"/>
        <w:ind w:left="840"/>
        <w:rPr>
          <w:rFonts w:ascii="Arial" w:hAnsi="Arial" w:cs="Arial"/>
        </w:rPr>
      </w:pPr>
      <w:r w:rsidRPr="008B74FD">
        <w:rPr>
          <w:rFonts w:ascii="Arial" w:hAnsi="Arial" w:cs="Arial"/>
          <w:b/>
        </w:rPr>
        <w:t>Timing of Measurement:</w:t>
      </w:r>
      <w:r>
        <w:rPr>
          <w:rFonts w:ascii="Arial" w:hAnsi="Arial" w:cs="Arial"/>
          <w:b/>
        </w:rPr>
        <w:t xml:space="preserve"> </w:t>
      </w:r>
      <w:r w:rsidRPr="008B74FD">
        <w:rPr>
          <w:rFonts w:ascii="Arial" w:hAnsi="Arial" w:cs="Arial"/>
        </w:rPr>
        <w:t>Annually with returns</w:t>
      </w:r>
      <w:r>
        <w:rPr>
          <w:rFonts w:ascii="Arial" w:hAnsi="Arial" w:cs="Arial"/>
          <w:b/>
        </w:rPr>
        <w:t xml:space="preserve"> </w:t>
      </w:r>
      <w:r w:rsidRPr="008B74FD">
        <w:rPr>
          <w:rFonts w:ascii="Arial" w:hAnsi="Arial" w:cs="Arial"/>
        </w:rPr>
        <w:t>by 28</w:t>
      </w:r>
      <w:r w:rsidRPr="008B74FD">
        <w:rPr>
          <w:rFonts w:ascii="Arial" w:hAnsi="Arial" w:cs="Arial"/>
          <w:vertAlign w:val="superscript"/>
        </w:rPr>
        <w:t>th</w:t>
      </w:r>
      <w:r w:rsidRPr="008B74FD">
        <w:rPr>
          <w:rFonts w:ascii="Arial" w:hAnsi="Arial" w:cs="Arial"/>
        </w:rPr>
        <w:t xml:space="preserve"> February for confirmation by      15</w:t>
      </w:r>
      <w:r w:rsidRPr="008B74FD">
        <w:rPr>
          <w:rFonts w:ascii="Arial" w:hAnsi="Arial" w:cs="Arial"/>
          <w:vertAlign w:val="superscript"/>
        </w:rPr>
        <w:t>th</w:t>
      </w:r>
      <w:r w:rsidRPr="008B74FD">
        <w:rPr>
          <w:rFonts w:ascii="Arial" w:hAnsi="Arial" w:cs="Arial"/>
        </w:rPr>
        <w:t xml:space="preserve"> April.</w:t>
      </w:r>
    </w:p>
    <w:p w:rsidR="008B74FD" w:rsidRPr="00430121" w:rsidRDefault="008B74FD" w:rsidP="008B74FD">
      <w:pPr>
        <w:pStyle w:val="NoSpacing"/>
        <w:ind w:left="840"/>
        <w:rPr>
          <w:rFonts w:ascii="Arial" w:hAnsi="Arial" w:cs="Arial"/>
        </w:rPr>
      </w:pPr>
      <w:r w:rsidRPr="008B74FD">
        <w:rPr>
          <w:rFonts w:ascii="Arial" w:hAnsi="Arial" w:cs="Arial"/>
          <w:b/>
        </w:rPr>
        <w:t>Method of Measurement</w:t>
      </w:r>
      <w:r>
        <w:rPr>
          <w:rFonts w:ascii="Arial" w:hAnsi="Arial" w:cs="Arial"/>
        </w:rPr>
        <w:t xml:space="preserve">: Audit template </w:t>
      </w:r>
      <w:r w:rsidR="004E0608">
        <w:rPr>
          <w:rFonts w:ascii="Arial" w:hAnsi="Arial" w:cs="Arial"/>
        </w:rPr>
        <w:t>to follow</w:t>
      </w:r>
      <w:r>
        <w:rPr>
          <w:rFonts w:ascii="Arial" w:hAnsi="Arial" w:cs="Arial"/>
        </w:rPr>
        <w:t xml:space="preserve"> to return to the CCG Long Terms Conditions Team. </w:t>
      </w:r>
    </w:p>
    <w:p w:rsidR="00D20F1C" w:rsidRPr="005D7349" w:rsidRDefault="00D20F1C" w:rsidP="002B7295">
      <w:pPr>
        <w:pStyle w:val="NoSpacing"/>
        <w:ind w:firstLine="720"/>
        <w:rPr>
          <w:rFonts w:ascii="Arial" w:hAnsi="Arial" w:cs="Arial"/>
          <w:bCs/>
        </w:rPr>
      </w:pPr>
    </w:p>
    <w:p w:rsidR="00430121" w:rsidRPr="002B7295" w:rsidRDefault="00A77FE8" w:rsidP="00430121">
      <w:pPr>
        <w:pStyle w:val="NoSpacing"/>
        <w:numPr>
          <w:ilvl w:val="0"/>
          <w:numId w:val="19"/>
        </w:numPr>
        <w:rPr>
          <w:rFonts w:ascii="Arial" w:hAnsi="Arial" w:cs="Arial"/>
          <w:b/>
          <w:bCs/>
        </w:rPr>
      </w:pPr>
      <w:r w:rsidRPr="002B7295">
        <w:rPr>
          <w:rFonts w:ascii="Arial" w:hAnsi="Arial" w:cs="Arial"/>
          <w:b/>
          <w:bCs/>
        </w:rPr>
        <w:t>CCG</w:t>
      </w:r>
      <w:r w:rsidR="00430121" w:rsidRPr="002B7295">
        <w:rPr>
          <w:rFonts w:ascii="Arial" w:hAnsi="Arial" w:cs="Arial"/>
          <w:b/>
          <w:bCs/>
        </w:rPr>
        <w:t xml:space="preserve"> Lead</w:t>
      </w:r>
      <w:r w:rsidRPr="002B7295">
        <w:rPr>
          <w:rFonts w:ascii="Arial" w:hAnsi="Arial" w:cs="Arial"/>
          <w:b/>
          <w:bCs/>
        </w:rPr>
        <w:t xml:space="preserve"> Contact</w:t>
      </w:r>
    </w:p>
    <w:p w:rsidR="00430121" w:rsidRDefault="00430121" w:rsidP="00430121">
      <w:pPr>
        <w:pStyle w:val="NoSpacing"/>
        <w:rPr>
          <w:rFonts w:ascii="Arial" w:hAnsi="Arial" w:cs="Arial"/>
          <w:bCs/>
        </w:rPr>
      </w:pPr>
    </w:p>
    <w:p w:rsidR="00594DBB" w:rsidRDefault="00A77FE8" w:rsidP="00430121">
      <w:pPr>
        <w:pStyle w:val="NoSpacing"/>
        <w:rPr>
          <w:rFonts w:ascii="Arial" w:hAnsi="Arial" w:cs="Arial"/>
          <w:bCs/>
        </w:rPr>
      </w:pPr>
      <w:r w:rsidRPr="00430121">
        <w:rPr>
          <w:rFonts w:ascii="Arial" w:hAnsi="Arial" w:cs="Arial"/>
          <w:bCs/>
        </w:rPr>
        <w:t>Karen Danvers</w:t>
      </w:r>
      <w:r w:rsidR="007B0F7D" w:rsidRPr="00430121">
        <w:rPr>
          <w:rFonts w:ascii="Arial" w:hAnsi="Arial" w:cs="Arial"/>
          <w:bCs/>
        </w:rPr>
        <w:t xml:space="preserve"> </w:t>
      </w:r>
      <w:r w:rsidR="00430121">
        <w:rPr>
          <w:rFonts w:ascii="Arial" w:hAnsi="Arial" w:cs="Arial"/>
          <w:bCs/>
        </w:rPr>
        <w:t>(</w:t>
      </w:r>
      <w:r w:rsidR="007B0F7D" w:rsidRPr="00430121">
        <w:rPr>
          <w:rFonts w:ascii="Arial" w:hAnsi="Arial" w:cs="Arial"/>
          <w:bCs/>
        </w:rPr>
        <w:t>Commiss</w:t>
      </w:r>
      <w:r w:rsidR="00430121">
        <w:rPr>
          <w:rFonts w:ascii="Arial" w:hAnsi="Arial" w:cs="Arial"/>
          <w:bCs/>
        </w:rPr>
        <w:t xml:space="preserve">ioning Manager End </w:t>
      </w:r>
      <w:r w:rsidR="00170339">
        <w:rPr>
          <w:rFonts w:ascii="Arial" w:hAnsi="Arial" w:cs="Arial"/>
          <w:bCs/>
        </w:rPr>
        <w:t>of</w:t>
      </w:r>
      <w:r w:rsidR="00430121">
        <w:rPr>
          <w:rFonts w:ascii="Arial" w:hAnsi="Arial" w:cs="Arial"/>
          <w:bCs/>
        </w:rPr>
        <w:t xml:space="preserve"> Life Care) </w:t>
      </w:r>
    </w:p>
    <w:p w:rsidR="00430121" w:rsidRPr="00594254" w:rsidRDefault="00C344D7" w:rsidP="00430121">
      <w:pPr>
        <w:pStyle w:val="NoSpacing"/>
        <w:rPr>
          <w:rFonts w:ascii="Arial" w:hAnsi="Arial" w:cs="Arial"/>
          <w:bCs/>
        </w:rPr>
      </w:pPr>
      <w:r>
        <w:rPr>
          <w:rFonts w:ascii="Arial" w:hAnsi="Arial" w:cs="Arial"/>
          <w:bCs/>
        </w:rPr>
        <w:t>Email: Karen.Danvers@nhs.net</w:t>
      </w:r>
    </w:p>
    <w:p w:rsidR="00896B16" w:rsidRPr="00430121" w:rsidRDefault="006D7945" w:rsidP="005D7349">
      <w:pPr>
        <w:pStyle w:val="NoSpacing"/>
        <w:rPr>
          <w:rFonts w:ascii="Arial" w:hAnsi="Arial" w:cs="Arial"/>
          <w:bCs/>
        </w:rPr>
      </w:pPr>
      <w:r>
        <w:rPr>
          <w:rFonts w:ascii="Arial" w:hAnsi="Arial" w:cs="Arial"/>
          <w:bCs/>
        </w:rPr>
        <w:t>Long Term Conditions Team</w:t>
      </w:r>
    </w:p>
    <w:sectPr w:rsidR="00896B16" w:rsidRPr="00430121" w:rsidSect="00F95A90">
      <w:headerReference w:type="default" r:id="rId13"/>
      <w:footerReference w:type="even" r:id="rId14"/>
      <w:footerReference w:type="default" r:id="rId15"/>
      <w:pgSz w:w="11906" w:h="16838"/>
      <w:pgMar w:top="2268"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3A" w:rsidRDefault="00B03F3A">
      <w:pPr>
        <w:spacing w:after="0" w:line="240" w:lineRule="auto"/>
      </w:pPr>
      <w:r>
        <w:separator/>
      </w:r>
    </w:p>
  </w:endnote>
  <w:endnote w:type="continuationSeparator" w:id="0">
    <w:p w:rsidR="00B03F3A" w:rsidRDefault="00B0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A" w:rsidRDefault="00B03F3A" w:rsidP="00912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F3A" w:rsidRDefault="00B03F3A" w:rsidP="009125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35617"/>
      <w:docPartObj>
        <w:docPartGallery w:val="Page Numbers (Bottom of Page)"/>
        <w:docPartUnique/>
      </w:docPartObj>
    </w:sdtPr>
    <w:sdtEndPr>
      <w:rPr>
        <w:noProof/>
      </w:rPr>
    </w:sdtEndPr>
    <w:sdtContent>
      <w:p w:rsidR="00B03F3A" w:rsidRDefault="00B03F3A">
        <w:pPr>
          <w:pStyle w:val="Footer"/>
          <w:jc w:val="center"/>
        </w:pPr>
        <w:r>
          <w:fldChar w:fldCharType="begin"/>
        </w:r>
        <w:r>
          <w:instrText xml:space="preserve"> PAGE   \* MERGEFORMAT </w:instrText>
        </w:r>
        <w:r>
          <w:fldChar w:fldCharType="separate"/>
        </w:r>
        <w:r w:rsidR="00DC79B2">
          <w:rPr>
            <w:noProof/>
          </w:rPr>
          <w:t>7</w:t>
        </w:r>
        <w:r>
          <w:rPr>
            <w:noProof/>
          </w:rPr>
          <w:fldChar w:fldCharType="end"/>
        </w:r>
      </w:p>
    </w:sdtContent>
  </w:sdt>
  <w:p w:rsidR="00B03F3A" w:rsidRPr="0031731F" w:rsidRDefault="00B03F3A" w:rsidP="00D52025">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3A" w:rsidRDefault="00B03F3A">
      <w:pPr>
        <w:spacing w:after="0" w:line="240" w:lineRule="auto"/>
      </w:pPr>
      <w:r>
        <w:separator/>
      </w:r>
    </w:p>
  </w:footnote>
  <w:footnote w:type="continuationSeparator" w:id="0">
    <w:p w:rsidR="00B03F3A" w:rsidRDefault="00B0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A" w:rsidRDefault="00B03F3A">
    <w:pPr>
      <w:pStyle w:val="Header"/>
    </w:pPr>
    <w:r>
      <w:rPr>
        <w:noProof/>
        <w:lang w:eastAsia="en-GB"/>
      </w:rPr>
      <w:drawing>
        <wp:anchor distT="0" distB="0" distL="114300" distR="114300" simplePos="0" relativeHeight="251657728" behindDoc="1" locked="0" layoutInCell="1" allowOverlap="1" wp14:anchorId="2D17D249" wp14:editId="05EB042E">
          <wp:simplePos x="0" y="0"/>
          <wp:positionH relativeFrom="column">
            <wp:posOffset>3312160</wp:posOffset>
          </wp:positionH>
          <wp:positionV relativeFrom="paragraph">
            <wp:posOffset>-193675</wp:posOffset>
          </wp:positionV>
          <wp:extent cx="2732405" cy="880110"/>
          <wp:effectExtent l="0" t="0" r="0" b="0"/>
          <wp:wrapTight wrapText="bothSides">
            <wp:wrapPolygon edited="0">
              <wp:start x="0" y="0"/>
              <wp:lineTo x="0" y="21039"/>
              <wp:lineTo x="21384" y="21039"/>
              <wp:lineTo x="2138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40BFB08" wp14:editId="7AAA1CB9">
          <wp:simplePos x="0" y="0"/>
          <wp:positionH relativeFrom="column">
            <wp:posOffset>107950</wp:posOffset>
          </wp:positionH>
          <wp:positionV relativeFrom="paragraph">
            <wp:posOffset>0</wp:posOffset>
          </wp:positionV>
          <wp:extent cx="2094230" cy="63754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64696"/>
                  <a:stretch>
                    <a:fillRect/>
                  </a:stretch>
                </pic:blipFill>
                <pic:spPr bwMode="auto">
                  <a:xfrm>
                    <a:off x="0" y="0"/>
                    <a:ext cx="20942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5FB46"/>
    <w:multiLevelType w:val="hybridMultilevel"/>
    <w:tmpl w:val="C327BF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91EB7"/>
    <w:multiLevelType w:val="singleLevel"/>
    <w:tmpl w:val="8FD67A16"/>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7A02B56"/>
    <w:multiLevelType w:val="hybridMultilevel"/>
    <w:tmpl w:val="09649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231C9"/>
    <w:multiLevelType w:val="hybridMultilevel"/>
    <w:tmpl w:val="4080EB04"/>
    <w:lvl w:ilvl="0" w:tplc="4CBE7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3468AE"/>
    <w:multiLevelType w:val="hybridMultilevel"/>
    <w:tmpl w:val="6BC2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23944"/>
    <w:multiLevelType w:val="hybridMultilevel"/>
    <w:tmpl w:val="55FC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D40889"/>
    <w:multiLevelType w:val="hybridMultilevel"/>
    <w:tmpl w:val="1EC2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C21C3"/>
    <w:multiLevelType w:val="hybridMultilevel"/>
    <w:tmpl w:val="9746C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693C94"/>
    <w:multiLevelType w:val="hybridMultilevel"/>
    <w:tmpl w:val="6EC85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C7F53"/>
    <w:multiLevelType w:val="hybridMultilevel"/>
    <w:tmpl w:val="8AEE319E"/>
    <w:lvl w:ilvl="0" w:tplc="34923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CB6EA0"/>
    <w:multiLevelType w:val="hybridMultilevel"/>
    <w:tmpl w:val="E9FAB820"/>
    <w:lvl w:ilvl="0" w:tplc="F4FAA8A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378E792B"/>
    <w:multiLevelType w:val="hybridMultilevel"/>
    <w:tmpl w:val="E1CE23CC"/>
    <w:lvl w:ilvl="0" w:tplc="42AE58F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9E124E"/>
    <w:multiLevelType w:val="hybridMultilevel"/>
    <w:tmpl w:val="D474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E0ED4"/>
    <w:multiLevelType w:val="hybridMultilevel"/>
    <w:tmpl w:val="CAF0F750"/>
    <w:lvl w:ilvl="0" w:tplc="12849C2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C0A0229"/>
    <w:multiLevelType w:val="hybridMultilevel"/>
    <w:tmpl w:val="920C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D6E19"/>
    <w:multiLevelType w:val="hybridMultilevel"/>
    <w:tmpl w:val="0EB4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7207E"/>
    <w:multiLevelType w:val="hybridMultilevel"/>
    <w:tmpl w:val="487C098A"/>
    <w:lvl w:ilvl="0" w:tplc="7186A4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DE5283"/>
    <w:multiLevelType w:val="hybridMultilevel"/>
    <w:tmpl w:val="A3767F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C67641"/>
    <w:multiLevelType w:val="hybridMultilevel"/>
    <w:tmpl w:val="C77A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636983"/>
    <w:multiLevelType w:val="hybridMultilevel"/>
    <w:tmpl w:val="2F82ED9C"/>
    <w:lvl w:ilvl="0" w:tplc="DF5437C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B0F1450"/>
    <w:multiLevelType w:val="hybridMultilevel"/>
    <w:tmpl w:val="FC2E19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BD45BA"/>
    <w:multiLevelType w:val="hybridMultilevel"/>
    <w:tmpl w:val="AA60C0BC"/>
    <w:lvl w:ilvl="0" w:tplc="2D463FB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EF59D3"/>
    <w:multiLevelType w:val="hybridMultilevel"/>
    <w:tmpl w:val="6632EA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C155E0"/>
    <w:multiLevelType w:val="hybridMultilevel"/>
    <w:tmpl w:val="E32803CC"/>
    <w:lvl w:ilvl="0" w:tplc="FB00DDB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83A3E68"/>
    <w:multiLevelType w:val="hybridMultilevel"/>
    <w:tmpl w:val="BC40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BD1A7F"/>
    <w:multiLevelType w:val="hybridMultilevel"/>
    <w:tmpl w:val="7D24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D515EA"/>
    <w:multiLevelType w:val="hybridMultilevel"/>
    <w:tmpl w:val="D992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EE4D95"/>
    <w:multiLevelType w:val="hybridMultilevel"/>
    <w:tmpl w:val="1BA2755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nsid w:val="74E41371"/>
    <w:multiLevelType w:val="hybridMultilevel"/>
    <w:tmpl w:val="80445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F109C3"/>
    <w:multiLevelType w:val="hybridMultilevel"/>
    <w:tmpl w:val="CEAAF572"/>
    <w:lvl w:ilvl="0" w:tplc="E8268564">
      <w:start w:val="1"/>
      <w:numFmt w:val="lowerRoman"/>
      <w:lvlText w:val="(%1)"/>
      <w:lvlJc w:val="left"/>
      <w:pPr>
        <w:ind w:left="1080" w:hanging="72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25"/>
  </w:num>
  <w:num w:numId="5">
    <w:abstractNumId w:val="14"/>
  </w:num>
  <w:num w:numId="6">
    <w:abstractNumId w:val="19"/>
  </w:num>
  <w:num w:numId="7">
    <w:abstractNumId w:val="4"/>
  </w:num>
  <w:num w:numId="8">
    <w:abstractNumId w:val="17"/>
  </w:num>
  <w:num w:numId="9">
    <w:abstractNumId w:val="24"/>
  </w:num>
  <w:num w:numId="10">
    <w:abstractNumId w:val="15"/>
  </w:num>
  <w:num w:numId="11">
    <w:abstractNumId w:val="9"/>
  </w:num>
  <w:num w:numId="12">
    <w:abstractNumId w:val="2"/>
  </w:num>
  <w:num w:numId="13">
    <w:abstractNumId w:val="18"/>
  </w:num>
  <w:num w:numId="14">
    <w:abstractNumId w:val="27"/>
  </w:num>
  <w:num w:numId="15">
    <w:abstractNumId w:val="21"/>
  </w:num>
  <w:num w:numId="16">
    <w:abstractNumId w:val="20"/>
  </w:num>
  <w:num w:numId="17">
    <w:abstractNumId w:val="5"/>
  </w:num>
  <w:num w:numId="18">
    <w:abstractNumId w:val="16"/>
  </w:num>
  <w:num w:numId="19">
    <w:abstractNumId w:val="28"/>
  </w:num>
  <w:num w:numId="20">
    <w:abstractNumId w:val="12"/>
  </w:num>
  <w:num w:numId="21">
    <w:abstractNumId w:val="10"/>
  </w:num>
  <w:num w:numId="22">
    <w:abstractNumId w:val="0"/>
  </w:num>
  <w:num w:numId="23">
    <w:abstractNumId w:val="6"/>
  </w:num>
  <w:num w:numId="24">
    <w:abstractNumId w:val="23"/>
  </w:num>
  <w:num w:numId="25">
    <w:abstractNumId w:val="2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11"/>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51201">
      <o:colormru v:ext="edit" colors="#007e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AE"/>
    <w:rsid w:val="00004138"/>
    <w:rsid w:val="00005864"/>
    <w:rsid w:val="00016670"/>
    <w:rsid w:val="00020F7C"/>
    <w:rsid w:val="000275C9"/>
    <w:rsid w:val="00034065"/>
    <w:rsid w:val="000345E0"/>
    <w:rsid w:val="00042474"/>
    <w:rsid w:val="00042ADD"/>
    <w:rsid w:val="00045E41"/>
    <w:rsid w:val="0005460A"/>
    <w:rsid w:val="00054DE2"/>
    <w:rsid w:val="00056642"/>
    <w:rsid w:val="0007612C"/>
    <w:rsid w:val="000854F4"/>
    <w:rsid w:val="00093F17"/>
    <w:rsid w:val="000B46E5"/>
    <w:rsid w:val="000B7D58"/>
    <w:rsid w:val="000C1071"/>
    <w:rsid w:val="000C2262"/>
    <w:rsid w:val="000C413A"/>
    <w:rsid w:val="000C6245"/>
    <w:rsid w:val="000D08F1"/>
    <w:rsid w:val="000E2F32"/>
    <w:rsid w:val="000E5981"/>
    <w:rsid w:val="0010468C"/>
    <w:rsid w:val="0010556D"/>
    <w:rsid w:val="00110196"/>
    <w:rsid w:val="00123AAE"/>
    <w:rsid w:val="00123C96"/>
    <w:rsid w:val="00123E1D"/>
    <w:rsid w:val="00127237"/>
    <w:rsid w:val="00135D9C"/>
    <w:rsid w:val="001425AE"/>
    <w:rsid w:val="0014754B"/>
    <w:rsid w:val="00157868"/>
    <w:rsid w:val="0016103F"/>
    <w:rsid w:val="00163A0B"/>
    <w:rsid w:val="00165F09"/>
    <w:rsid w:val="00166EE1"/>
    <w:rsid w:val="00170339"/>
    <w:rsid w:val="001740A4"/>
    <w:rsid w:val="001769BF"/>
    <w:rsid w:val="00176F29"/>
    <w:rsid w:val="001820C2"/>
    <w:rsid w:val="001935EA"/>
    <w:rsid w:val="001A29D8"/>
    <w:rsid w:val="001A4865"/>
    <w:rsid w:val="001B22CA"/>
    <w:rsid w:val="001B7A5D"/>
    <w:rsid w:val="001C0C04"/>
    <w:rsid w:val="001C2D10"/>
    <w:rsid w:val="001C4957"/>
    <w:rsid w:val="001D632E"/>
    <w:rsid w:val="001D6B30"/>
    <w:rsid w:val="0020412B"/>
    <w:rsid w:val="0021160A"/>
    <w:rsid w:val="00221C7B"/>
    <w:rsid w:val="0022201F"/>
    <w:rsid w:val="00225487"/>
    <w:rsid w:val="00240E5C"/>
    <w:rsid w:val="00252014"/>
    <w:rsid w:val="002634B5"/>
    <w:rsid w:val="002678A0"/>
    <w:rsid w:val="00272347"/>
    <w:rsid w:val="0028430B"/>
    <w:rsid w:val="00285177"/>
    <w:rsid w:val="0028703F"/>
    <w:rsid w:val="002A51FE"/>
    <w:rsid w:val="002B3F3E"/>
    <w:rsid w:val="002B6F9E"/>
    <w:rsid w:val="002B7295"/>
    <w:rsid w:val="002C396B"/>
    <w:rsid w:val="002C47CD"/>
    <w:rsid w:val="002D07A0"/>
    <w:rsid w:val="002E6165"/>
    <w:rsid w:val="002F2E11"/>
    <w:rsid w:val="00316ACB"/>
    <w:rsid w:val="00334D26"/>
    <w:rsid w:val="00342888"/>
    <w:rsid w:val="003528B1"/>
    <w:rsid w:val="003717F0"/>
    <w:rsid w:val="003723DA"/>
    <w:rsid w:val="0037692B"/>
    <w:rsid w:val="0037789B"/>
    <w:rsid w:val="0038120F"/>
    <w:rsid w:val="00386756"/>
    <w:rsid w:val="0039106C"/>
    <w:rsid w:val="003B5D95"/>
    <w:rsid w:val="003C6A2A"/>
    <w:rsid w:val="003D1712"/>
    <w:rsid w:val="00405420"/>
    <w:rsid w:val="00415ACF"/>
    <w:rsid w:val="00430121"/>
    <w:rsid w:val="00440FAB"/>
    <w:rsid w:val="00446630"/>
    <w:rsid w:val="004576C2"/>
    <w:rsid w:val="00461457"/>
    <w:rsid w:val="00467E75"/>
    <w:rsid w:val="00475CBF"/>
    <w:rsid w:val="00477A46"/>
    <w:rsid w:val="00490151"/>
    <w:rsid w:val="004918C2"/>
    <w:rsid w:val="00492BA0"/>
    <w:rsid w:val="004C005E"/>
    <w:rsid w:val="004C1D73"/>
    <w:rsid w:val="004D5495"/>
    <w:rsid w:val="004E0608"/>
    <w:rsid w:val="004E385B"/>
    <w:rsid w:val="004E6753"/>
    <w:rsid w:val="004F1F08"/>
    <w:rsid w:val="004F402B"/>
    <w:rsid w:val="004F71E8"/>
    <w:rsid w:val="005006EC"/>
    <w:rsid w:val="005038FE"/>
    <w:rsid w:val="005077AE"/>
    <w:rsid w:val="0051468F"/>
    <w:rsid w:val="005253E5"/>
    <w:rsid w:val="00533925"/>
    <w:rsid w:val="00535310"/>
    <w:rsid w:val="00544FEF"/>
    <w:rsid w:val="00545F0D"/>
    <w:rsid w:val="00546D80"/>
    <w:rsid w:val="00554A74"/>
    <w:rsid w:val="00557D5C"/>
    <w:rsid w:val="005639A5"/>
    <w:rsid w:val="00567D06"/>
    <w:rsid w:val="005774CE"/>
    <w:rsid w:val="0058201B"/>
    <w:rsid w:val="00583434"/>
    <w:rsid w:val="00594254"/>
    <w:rsid w:val="00594DBB"/>
    <w:rsid w:val="00596E7E"/>
    <w:rsid w:val="005A029D"/>
    <w:rsid w:val="005A113D"/>
    <w:rsid w:val="005A6F45"/>
    <w:rsid w:val="005B5A0F"/>
    <w:rsid w:val="005C1013"/>
    <w:rsid w:val="005D020D"/>
    <w:rsid w:val="005D4A25"/>
    <w:rsid w:val="005D7349"/>
    <w:rsid w:val="005F4A86"/>
    <w:rsid w:val="005F7D3E"/>
    <w:rsid w:val="006072E2"/>
    <w:rsid w:val="00613C5A"/>
    <w:rsid w:val="00627063"/>
    <w:rsid w:val="00641237"/>
    <w:rsid w:val="00646380"/>
    <w:rsid w:val="00646BE1"/>
    <w:rsid w:val="00652FF5"/>
    <w:rsid w:val="00661383"/>
    <w:rsid w:val="0068299D"/>
    <w:rsid w:val="006873F7"/>
    <w:rsid w:val="00690433"/>
    <w:rsid w:val="006B679F"/>
    <w:rsid w:val="006B6830"/>
    <w:rsid w:val="006C7939"/>
    <w:rsid w:val="006D72B7"/>
    <w:rsid w:val="006D7945"/>
    <w:rsid w:val="006F06CE"/>
    <w:rsid w:val="006F0F92"/>
    <w:rsid w:val="006F3E23"/>
    <w:rsid w:val="006F7644"/>
    <w:rsid w:val="007107BC"/>
    <w:rsid w:val="00731754"/>
    <w:rsid w:val="0074141B"/>
    <w:rsid w:val="0074178E"/>
    <w:rsid w:val="00756963"/>
    <w:rsid w:val="00765209"/>
    <w:rsid w:val="00767F26"/>
    <w:rsid w:val="00770233"/>
    <w:rsid w:val="00797FAA"/>
    <w:rsid w:val="007B0F7D"/>
    <w:rsid w:val="007B3191"/>
    <w:rsid w:val="007B46DB"/>
    <w:rsid w:val="007C4DD4"/>
    <w:rsid w:val="007C638C"/>
    <w:rsid w:val="007D23A6"/>
    <w:rsid w:val="007F079B"/>
    <w:rsid w:val="00811E69"/>
    <w:rsid w:val="008121E2"/>
    <w:rsid w:val="0081557A"/>
    <w:rsid w:val="00817B6C"/>
    <w:rsid w:val="00831028"/>
    <w:rsid w:val="00854A3D"/>
    <w:rsid w:val="00855B89"/>
    <w:rsid w:val="00861842"/>
    <w:rsid w:val="00892EC9"/>
    <w:rsid w:val="008945E8"/>
    <w:rsid w:val="00896B16"/>
    <w:rsid w:val="008A5218"/>
    <w:rsid w:val="008A6E95"/>
    <w:rsid w:val="008B44F8"/>
    <w:rsid w:val="008B46BB"/>
    <w:rsid w:val="008B47C2"/>
    <w:rsid w:val="008B74FD"/>
    <w:rsid w:val="008C3C35"/>
    <w:rsid w:val="008C4FFF"/>
    <w:rsid w:val="008D38B6"/>
    <w:rsid w:val="008F3A8D"/>
    <w:rsid w:val="008F6B20"/>
    <w:rsid w:val="009125C3"/>
    <w:rsid w:val="009151A1"/>
    <w:rsid w:val="00932ECC"/>
    <w:rsid w:val="009364CF"/>
    <w:rsid w:val="0094415C"/>
    <w:rsid w:val="00944884"/>
    <w:rsid w:val="009604EC"/>
    <w:rsid w:val="00994C16"/>
    <w:rsid w:val="009951F2"/>
    <w:rsid w:val="00995EA8"/>
    <w:rsid w:val="009A4527"/>
    <w:rsid w:val="009A5897"/>
    <w:rsid w:val="009B79B1"/>
    <w:rsid w:val="009C3C8A"/>
    <w:rsid w:val="009E02BB"/>
    <w:rsid w:val="009E4A59"/>
    <w:rsid w:val="009F339D"/>
    <w:rsid w:val="00A03D46"/>
    <w:rsid w:val="00A14AAA"/>
    <w:rsid w:val="00A21349"/>
    <w:rsid w:val="00A40C83"/>
    <w:rsid w:val="00A54BAF"/>
    <w:rsid w:val="00A56C72"/>
    <w:rsid w:val="00A6343E"/>
    <w:rsid w:val="00A72D54"/>
    <w:rsid w:val="00A7690F"/>
    <w:rsid w:val="00A77FE8"/>
    <w:rsid w:val="00A8697A"/>
    <w:rsid w:val="00A87980"/>
    <w:rsid w:val="00A87A58"/>
    <w:rsid w:val="00A96375"/>
    <w:rsid w:val="00AA6307"/>
    <w:rsid w:val="00AB0F67"/>
    <w:rsid w:val="00AB44C7"/>
    <w:rsid w:val="00AB7AF0"/>
    <w:rsid w:val="00AD247E"/>
    <w:rsid w:val="00AD3357"/>
    <w:rsid w:val="00B03CCC"/>
    <w:rsid w:val="00B03F3A"/>
    <w:rsid w:val="00B1288C"/>
    <w:rsid w:val="00B34F4B"/>
    <w:rsid w:val="00B42EBC"/>
    <w:rsid w:val="00B47F5F"/>
    <w:rsid w:val="00B51798"/>
    <w:rsid w:val="00B52CA4"/>
    <w:rsid w:val="00B740AB"/>
    <w:rsid w:val="00B9645E"/>
    <w:rsid w:val="00BA6E7C"/>
    <w:rsid w:val="00BB1163"/>
    <w:rsid w:val="00BB1171"/>
    <w:rsid w:val="00BB7F10"/>
    <w:rsid w:val="00BC57BC"/>
    <w:rsid w:val="00BC5918"/>
    <w:rsid w:val="00BD24E6"/>
    <w:rsid w:val="00BD3350"/>
    <w:rsid w:val="00BF2C2D"/>
    <w:rsid w:val="00C04B04"/>
    <w:rsid w:val="00C062F6"/>
    <w:rsid w:val="00C11340"/>
    <w:rsid w:val="00C1232D"/>
    <w:rsid w:val="00C20AA3"/>
    <w:rsid w:val="00C21EE9"/>
    <w:rsid w:val="00C24B9C"/>
    <w:rsid w:val="00C344D7"/>
    <w:rsid w:val="00C53368"/>
    <w:rsid w:val="00C66384"/>
    <w:rsid w:val="00C666D0"/>
    <w:rsid w:val="00C86F6C"/>
    <w:rsid w:val="00C94779"/>
    <w:rsid w:val="00C969BE"/>
    <w:rsid w:val="00C97800"/>
    <w:rsid w:val="00CA30F8"/>
    <w:rsid w:val="00CB24AE"/>
    <w:rsid w:val="00CB3690"/>
    <w:rsid w:val="00CB4F96"/>
    <w:rsid w:val="00CB67D8"/>
    <w:rsid w:val="00CC41C1"/>
    <w:rsid w:val="00CC4D04"/>
    <w:rsid w:val="00CD1510"/>
    <w:rsid w:val="00CD62BC"/>
    <w:rsid w:val="00CE5726"/>
    <w:rsid w:val="00CF5011"/>
    <w:rsid w:val="00CF5F54"/>
    <w:rsid w:val="00CF688D"/>
    <w:rsid w:val="00D07028"/>
    <w:rsid w:val="00D20F1C"/>
    <w:rsid w:val="00D23F65"/>
    <w:rsid w:val="00D31CC9"/>
    <w:rsid w:val="00D43303"/>
    <w:rsid w:val="00D44563"/>
    <w:rsid w:val="00D52025"/>
    <w:rsid w:val="00D62B43"/>
    <w:rsid w:val="00D66C3E"/>
    <w:rsid w:val="00D72B83"/>
    <w:rsid w:val="00D7325D"/>
    <w:rsid w:val="00D77DBF"/>
    <w:rsid w:val="00D9757D"/>
    <w:rsid w:val="00DA7C8D"/>
    <w:rsid w:val="00DB4F38"/>
    <w:rsid w:val="00DB6986"/>
    <w:rsid w:val="00DC0624"/>
    <w:rsid w:val="00DC79B2"/>
    <w:rsid w:val="00DD15F2"/>
    <w:rsid w:val="00DE6C84"/>
    <w:rsid w:val="00DF5098"/>
    <w:rsid w:val="00E02FC0"/>
    <w:rsid w:val="00E063DB"/>
    <w:rsid w:val="00E15736"/>
    <w:rsid w:val="00E213C0"/>
    <w:rsid w:val="00E32979"/>
    <w:rsid w:val="00E51E3D"/>
    <w:rsid w:val="00E54911"/>
    <w:rsid w:val="00E56184"/>
    <w:rsid w:val="00E561BF"/>
    <w:rsid w:val="00E70039"/>
    <w:rsid w:val="00E70AB6"/>
    <w:rsid w:val="00E9522A"/>
    <w:rsid w:val="00EB5F56"/>
    <w:rsid w:val="00EC4F61"/>
    <w:rsid w:val="00ED649D"/>
    <w:rsid w:val="00EE06C1"/>
    <w:rsid w:val="00EE10D9"/>
    <w:rsid w:val="00EF720A"/>
    <w:rsid w:val="00F103AE"/>
    <w:rsid w:val="00F16AF9"/>
    <w:rsid w:val="00F35E40"/>
    <w:rsid w:val="00F37CC1"/>
    <w:rsid w:val="00F47A66"/>
    <w:rsid w:val="00F5327A"/>
    <w:rsid w:val="00F5525A"/>
    <w:rsid w:val="00F646E9"/>
    <w:rsid w:val="00F66E7F"/>
    <w:rsid w:val="00F76466"/>
    <w:rsid w:val="00F95101"/>
    <w:rsid w:val="00F95A90"/>
    <w:rsid w:val="00FB1E72"/>
    <w:rsid w:val="00FC05E8"/>
    <w:rsid w:val="00FC1313"/>
    <w:rsid w:val="00FC62DD"/>
    <w:rsid w:val="00FC6DD8"/>
    <w:rsid w:val="00FD4E73"/>
    <w:rsid w:val="00FD658F"/>
    <w:rsid w:val="00FE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007e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BodyTextIndent"/>
    <w:rsid w:val="00F103AE"/>
    <w:pPr>
      <w:keepLines/>
      <w:widowControl w:val="0"/>
      <w:numPr>
        <w:numId w:val="1"/>
      </w:numPr>
      <w:spacing w:after="0" w:line="240" w:lineRule="auto"/>
      <w:jc w:val="both"/>
    </w:pPr>
    <w:rPr>
      <w:rFonts w:ascii="Arial" w:eastAsia="Times New Roman" w:hAnsi="Arial"/>
      <w:kern w:val="28"/>
      <w:sz w:val="24"/>
      <w:szCs w:val="20"/>
      <w:lang w:val="en-US"/>
    </w:rPr>
  </w:style>
  <w:style w:type="character" w:styleId="Hyperlink">
    <w:name w:val="Hyperlink"/>
    <w:rsid w:val="00F103AE"/>
    <w:rPr>
      <w:color w:val="0000FF"/>
      <w:u w:val="single"/>
    </w:rPr>
  </w:style>
  <w:style w:type="paragraph" w:styleId="Header">
    <w:name w:val="header"/>
    <w:basedOn w:val="Normal"/>
    <w:link w:val="HeaderChar"/>
    <w:uiPriority w:val="99"/>
    <w:rsid w:val="00F103AE"/>
    <w:pPr>
      <w:tabs>
        <w:tab w:val="center" w:pos="4153"/>
        <w:tab w:val="right" w:pos="8306"/>
      </w:tabs>
    </w:pPr>
  </w:style>
  <w:style w:type="character" w:customStyle="1" w:styleId="HeaderChar">
    <w:name w:val="Header Char"/>
    <w:link w:val="Header"/>
    <w:uiPriority w:val="99"/>
    <w:rsid w:val="00F103AE"/>
    <w:rPr>
      <w:rFonts w:ascii="Calibri" w:eastAsia="Calibri" w:hAnsi="Calibri" w:cs="Times New Roman"/>
    </w:rPr>
  </w:style>
  <w:style w:type="paragraph" w:styleId="Footer">
    <w:name w:val="footer"/>
    <w:basedOn w:val="Normal"/>
    <w:link w:val="FooterChar"/>
    <w:uiPriority w:val="99"/>
    <w:rsid w:val="00F103AE"/>
    <w:pPr>
      <w:tabs>
        <w:tab w:val="center" w:pos="4153"/>
        <w:tab w:val="right" w:pos="8306"/>
      </w:tabs>
    </w:pPr>
  </w:style>
  <w:style w:type="character" w:customStyle="1" w:styleId="FooterChar">
    <w:name w:val="Footer Char"/>
    <w:link w:val="Footer"/>
    <w:uiPriority w:val="99"/>
    <w:rsid w:val="00F103AE"/>
    <w:rPr>
      <w:rFonts w:ascii="Calibri" w:eastAsia="Calibri" w:hAnsi="Calibri" w:cs="Times New Roman"/>
    </w:rPr>
  </w:style>
  <w:style w:type="character" w:styleId="PageNumber">
    <w:name w:val="page number"/>
    <w:rsid w:val="00F103AE"/>
  </w:style>
  <w:style w:type="paragraph" w:styleId="BodyTextIndent">
    <w:name w:val="Body Text Indent"/>
    <w:basedOn w:val="Normal"/>
    <w:link w:val="BodyTextIndentChar"/>
    <w:uiPriority w:val="99"/>
    <w:semiHidden/>
    <w:unhideWhenUsed/>
    <w:rsid w:val="00F103AE"/>
    <w:pPr>
      <w:spacing w:after="120"/>
      <w:ind w:left="283"/>
    </w:pPr>
  </w:style>
  <w:style w:type="character" w:customStyle="1" w:styleId="BodyTextIndentChar">
    <w:name w:val="Body Text Indent Char"/>
    <w:link w:val="BodyTextIndent"/>
    <w:uiPriority w:val="99"/>
    <w:semiHidden/>
    <w:rsid w:val="00F103AE"/>
    <w:rPr>
      <w:rFonts w:ascii="Calibri" w:eastAsia="Calibri" w:hAnsi="Calibri" w:cs="Times New Roman"/>
    </w:rPr>
  </w:style>
  <w:style w:type="character" w:styleId="HTMLCite">
    <w:name w:val="HTML Cite"/>
    <w:uiPriority w:val="99"/>
    <w:semiHidden/>
    <w:unhideWhenUsed/>
    <w:rsid w:val="00C24B9C"/>
    <w:rPr>
      <w:i w:val="0"/>
      <w:iCs w:val="0"/>
      <w:color w:val="388222"/>
    </w:rPr>
  </w:style>
  <w:style w:type="character" w:styleId="Strong">
    <w:name w:val="Strong"/>
    <w:uiPriority w:val="22"/>
    <w:qFormat/>
    <w:rsid w:val="00C24B9C"/>
    <w:rPr>
      <w:b/>
      <w:bCs/>
    </w:rPr>
  </w:style>
  <w:style w:type="paragraph" w:styleId="BalloonText">
    <w:name w:val="Balloon Text"/>
    <w:basedOn w:val="Normal"/>
    <w:link w:val="BalloonTextChar"/>
    <w:uiPriority w:val="99"/>
    <w:semiHidden/>
    <w:unhideWhenUsed/>
    <w:rsid w:val="005A6F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F45"/>
    <w:rPr>
      <w:rFonts w:ascii="Tahoma" w:hAnsi="Tahoma" w:cs="Tahoma"/>
      <w:sz w:val="16"/>
      <w:szCs w:val="16"/>
      <w:lang w:eastAsia="en-US"/>
    </w:rPr>
  </w:style>
  <w:style w:type="table" w:styleId="TableGrid">
    <w:name w:val="Table Grid"/>
    <w:basedOn w:val="TableNormal"/>
    <w:rsid w:val="008945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12C"/>
    <w:rPr>
      <w:sz w:val="22"/>
      <w:szCs w:val="22"/>
      <w:lang w:eastAsia="en-US"/>
    </w:rPr>
  </w:style>
  <w:style w:type="character" w:customStyle="1" w:styleId="NoSpacingChar">
    <w:name w:val="No Spacing Char"/>
    <w:link w:val="NoSpacing"/>
    <w:uiPriority w:val="1"/>
    <w:rsid w:val="0022201F"/>
    <w:rPr>
      <w:sz w:val="22"/>
      <w:szCs w:val="22"/>
      <w:lang w:eastAsia="en-US"/>
    </w:rPr>
  </w:style>
  <w:style w:type="paragraph" w:styleId="ListParagraph">
    <w:name w:val="List Paragraph"/>
    <w:basedOn w:val="Normal"/>
    <w:uiPriority w:val="34"/>
    <w:qFormat/>
    <w:rsid w:val="008B46BB"/>
    <w:pPr>
      <w:spacing w:after="0" w:line="240" w:lineRule="auto"/>
      <w:ind w:left="720"/>
    </w:pPr>
    <w:rPr>
      <w:rFonts w:ascii="Times New Roman" w:hAnsi="Times New Roman"/>
      <w:sz w:val="24"/>
      <w:szCs w:val="24"/>
      <w:lang w:eastAsia="en-GB"/>
    </w:rPr>
  </w:style>
  <w:style w:type="paragraph" w:styleId="NormalWeb">
    <w:name w:val="Normal (Web)"/>
    <w:basedOn w:val="Normal"/>
    <w:uiPriority w:val="99"/>
    <w:semiHidden/>
    <w:unhideWhenUsed/>
    <w:rsid w:val="004E385B"/>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B44C7"/>
    <w:rPr>
      <w:sz w:val="22"/>
      <w:szCs w:val="22"/>
      <w:lang w:eastAsia="en-US"/>
    </w:rPr>
  </w:style>
  <w:style w:type="character" w:styleId="CommentReference">
    <w:name w:val="annotation reference"/>
    <w:basedOn w:val="DefaultParagraphFont"/>
    <w:uiPriority w:val="99"/>
    <w:semiHidden/>
    <w:unhideWhenUsed/>
    <w:rsid w:val="00AB44C7"/>
    <w:rPr>
      <w:sz w:val="16"/>
      <w:szCs w:val="16"/>
    </w:rPr>
  </w:style>
  <w:style w:type="paragraph" w:styleId="CommentText">
    <w:name w:val="annotation text"/>
    <w:basedOn w:val="Normal"/>
    <w:link w:val="CommentTextChar"/>
    <w:uiPriority w:val="99"/>
    <w:semiHidden/>
    <w:unhideWhenUsed/>
    <w:rsid w:val="00AB44C7"/>
    <w:rPr>
      <w:sz w:val="20"/>
      <w:szCs w:val="20"/>
    </w:rPr>
  </w:style>
  <w:style w:type="character" w:customStyle="1" w:styleId="CommentTextChar">
    <w:name w:val="Comment Text Char"/>
    <w:basedOn w:val="DefaultParagraphFont"/>
    <w:link w:val="CommentText"/>
    <w:uiPriority w:val="99"/>
    <w:semiHidden/>
    <w:rsid w:val="00AB44C7"/>
    <w:rPr>
      <w:lang w:eastAsia="en-US"/>
    </w:rPr>
  </w:style>
  <w:style w:type="paragraph" w:styleId="CommentSubject">
    <w:name w:val="annotation subject"/>
    <w:basedOn w:val="CommentText"/>
    <w:next w:val="CommentText"/>
    <w:link w:val="CommentSubjectChar"/>
    <w:uiPriority w:val="99"/>
    <w:semiHidden/>
    <w:unhideWhenUsed/>
    <w:rsid w:val="00AB44C7"/>
    <w:rPr>
      <w:b/>
      <w:bCs/>
    </w:rPr>
  </w:style>
  <w:style w:type="character" w:customStyle="1" w:styleId="CommentSubjectChar">
    <w:name w:val="Comment Subject Char"/>
    <w:basedOn w:val="CommentTextChar"/>
    <w:link w:val="CommentSubject"/>
    <w:uiPriority w:val="99"/>
    <w:semiHidden/>
    <w:rsid w:val="00AB44C7"/>
    <w:rPr>
      <w:b/>
      <w:bCs/>
      <w:lang w:eastAsia="en-US"/>
    </w:rPr>
  </w:style>
  <w:style w:type="character" w:styleId="FollowedHyperlink">
    <w:name w:val="FollowedHyperlink"/>
    <w:basedOn w:val="DefaultParagraphFont"/>
    <w:uiPriority w:val="99"/>
    <w:semiHidden/>
    <w:unhideWhenUsed/>
    <w:rsid w:val="00042ADD"/>
    <w:rPr>
      <w:color w:val="800080" w:themeColor="followedHyperlink"/>
      <w:u w:val="single"/>
    </w:rPr>
  </w:style>
  <w:style w:type="paragraph" w:customStyle="1" w:styleId="Default">
    <w:name w:val="Default"/>
    <w:rsid w:val="00A56C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BodyTextIndent"/>
    <w:rsid w:val="00F103AE"/>
    <w:pPr>
      <w:keepLines/>
      <w:widowControl w:val="0"/>
      <w:numPr>
        <w:numId w:val="1"/>
      </w:numPr>
      <w:spacing w:after="0" w:line="240" w:lineRule="auto"/>
      <w:jc w:val="both"/>
    </w:pPr>
    <w:rPr>
      <w:rFonts w:ascii="Arial" w:eastAsia="Times New Roman" w:hAnsi="Arial"/>
      <w:kern w:val="28"/>
      <w:sz w:val="24"/>
      <w:szCs w:val="20"/>
      <w:lang w:val="en-US"/>
    </w:rPr>
  </w:style>
  <w:style w:type="character" w:styleId="Hyperlink">
    <w:name w:val="Hyperlink"/>
    <w:rsid w:val="00F103AE"/>
    <w:rPr>
      <w:color w:val="0000FF"/>
      <w:u w:val="single"/>
    </w:rPr>
  </w:style>
  <w:style w:type="paragraph" w:styleId="Header">
    <w:name w:val="header"/>
    <w:basedOn w:val="Normal"/>
    <w:link w:val="HeaderChar"/>
    <w:uiPriority w:val="99"/>
    <w:rsid w:val="00F103AE"/>
    <w:pPr>
      <w:tabs>
        <w:tab w:val="center" w:pos="4153"/>
        <w:tab w:val="right" w:pos="8306"/>
      </w:tabs>
    </w:pPr>
  </w:style>
  <w:style w:type="character" w:customStyle="1" w:styleId="HeaderChar">
    <w:name w:val="Header Char"/>
    <w:link w:val="Header"/>
    <w:uiPriority w:val="99"/>
    <w:rsid w:val="00F103AE"/>
    <w:rPr>
      <w:rFonts w:ascii="Calibri" w:eastAsia="Calibri" w:hAnsi="Calibri" w:cs="Times New Roman"/>
    </w:rPr>
  </w:style>
  <w:style w:type="paragraph" w:styleId="Footer">
    <w:name w:val="footer"/>
    <w:basedOn w:val="Normal"/>
    <w:link w:val="FooterChar"/>
    <w:uiPriority w:val="99"/>
    <w:rsid w:val="00F103AE"/>
    <w:pPr>
      <w:tabs>
        <w:tab w:val="center" w:pos="4153"/>
        <w:tab w:val="right" w:pos="8306"/>
      </w:tabs>
    </w:pPr>
  </w:style>
  <w:style w:type="character" w:customStyle="1" w:styleId="FooterChar">
    <w:name w:val="Footer Char"/>
    <w:link w:val="Footer"/>
    <w:uiPriority w:val="99"/>
    <w:rsid w:val="00F103AE"/>
    <w:rPr>
      <w:rFonts w:ascii="Calibri" w:eastAsia="Calibri" w:hAnsi="Calibri" w:cs="Times New Roman"/>
    </w:rPr>
  </w:style>
  <w:style w:type="character" w:styleId="PageNumber">
    <w:name w:val="page number"/>
    <w:rsid w:val="00F103AE"/>
  </w:style>
  <w:style w:type="paragraph" w:styleId="BodyTextIndent">
    <w:name w:val="Body Text Indent"/>
    <w:basedOn w:val="Normal"/>
    <w:link w:val="BodyTextIndentChar"/>
    <w:uiPriority w:val="99"/>
    <w:semiHidden/>
    <w:unhideWhenUsed/>
    <w:rsid w:val="00F103AE"/>
    <w:pPr>
      <w:spacing w:after="120"/>
      <w:ind w:left="283"/>
    </w:pPr>
  </w:style>
  <w:style w:type="character" w:customStyle="1" w:styleId="BodyTextIndentChar">
    <w:name w:val="Body Text Indent Char"/>
    <w:link w:val="BodyTextIndent"/>
    <w:uiPriority w:val="99"/>
    <w:semiHidden/>
    <w:rsid w:val="00F103AE"/>
    <w:rPr>
      <w:rFonts w:ascii="Calibri" w:eastAsia="Calibri" w:hAnsi="Calibri" w:cs="Times New Roman"/>
    </w:rPr>
  </w:style>
  <w:style w:type="character" w:styleId="HTMLCite">
    <w:name w:val="HTML Cite"/>
    <w:uiPriority w:val="99"/>
    <w:semiHidden/>
    <w:unhideWhenUsed/>
    <w:rsid w:val="00C24B9C"/>
    <w:rPr>
      <w:i w:val="0"/>
      <w:iCs w:val="0"/>
      <w:color w:val="388222"/>
    </w:rPr>
  </w:style>
  <w:style w:type="character" w:styleId="Strong">
    <w:name w:val="Strong"/>
    <w:uiPriority w:val="22"/>
    <w:qFormat/>
    <w:rsid w:val="00C24B9C"/>
    <w:rPr>
      <w:b/>
      <w:bCs/>
    </w:rPr>
  </w:style>
  <w:style w:type="paragraph" w:styleId="BalloonText">
    <w:name w:val="Balloon Text"/>
    <w:basedOn w:val="Normal"/>
    <w:link w:val="BalloonTextChar"/>
    <w:uiPriority w:val="99"/>
    <w:semiHidden/>
    <w:unhideWhenUsed/>
    <w:rsid w:val="005A6F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F45"/>
    <w:rPr>
      <w:rFonts w:ascii="Tahoma" w:hAnsi="Tahoma" w:cs="Tahoma"/>
      <w:sz w:val="16"/>
      <w:szCs w:val="16"/>
      <w:lang w:eastAsia="en-US"/>
    </w:rPr>
  </w:style>
  <w:style w:type="table" w:styleId="TableGrid">
    <w:name w:val="Table Grid"/>
    <w:basedOn w:val="TableNormal"/>
    <w:rsid w:val="008945E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12C"/>
    <w:rPr>
      <w:sz w:val="22"/>
      <w:szCs w:val="22"/>
      <w:lang w:eastAsia="en-US"/>
    </w:rPr>
  </w:style>
  <w:style w:type="character" w:customStyle="1" w:styleId="NoSpacingChar">
    <w:name w:val="No Spacing Char"/>
    <w:link w:val="NoSpacing"/>
    <w:uiPriority w:val="1"/>
    <w:rsid w:val="0022201F"/>
    <w:rPr>
      <w:sz w:val="22"/>
      <w:szCs w:val="22"/>
      <w:lang w:eastAsia="en-US"/>
    </w:rPr>
  </w:style>
  <w:style w:type="paragraph" w:styleId="ListParagraph">
    <w:name w:val="List Paragraph"/>
    <w:basedOn w:val="Normal"/>
    <w:uiPriority w:val="34"/>
    <w:qFormat/>
    <w:rsid w:val="008B46BB"/>
    <w:pPr>
      <w:spacing w:after="0" w:line="240" w:lineRule="auto"/>
      <w:ind w:left="720"/>
    </w:pPr>
    <w:rPr>
      <w:rFonts w:ascii="Times New Roman" w:hAnsi="Times New Roman"/>
      <w:sz w:val="24"/>
      <w:szCs w:val="24"/>
      <w:lang w:eastAsia="en-GB"/>
    </w:rPr>
  </w:style>
  <w:style w:type="paragraph" w:styleId="NormalWeb">
    <w:name w:val="Normal (Web)"/>
    <w:basedOn w:val="Normal"/>
    <w:uiPriority w:val="99"/>
    <w:semiHidden/>
    <w:unhideWhenUsed/>
    <w:rsid w:val="004E385B"/>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B44C7"/>
    <w:rPr>
      <w:sz w:val="22"/>
      <w:szCs w:val="22"/>
      <w:lang w:eastAsia="en-US"/>
    </w:rPr>
  </w:style>
  <w:style w:type="character" w:styleId="CommentReference">
    <w:name w:val="annotation reference"/>
    <w:basedOn w:val="DefaultParagraphFont"/>
    <w:uiPriority w:val="99"/>
    <w:semiHidden/>
    <w:unhideWhenUsed/>
    <w:rsid w:val="00AB44C7"/>
    <w:rPr>
      <w:sz w:val="16"/>
      <w:szCs w:val="16"/>
    </w:rPr>
  </w:style>
  <w:style w:type="paragraph" w:styleId="CommentText">
    <w:name w:val="annotation text"/>
    <w:basedOn w:val="Normal"/>
    <w:link w:val="CommentTextChar"/>
    <w:uiPriority w:val="99"/>
    <w:semiHidden/>
    <w:unhideWhenUsed/>
    <w:rsid w:val="00AB44C7"/>
    <w:rPr>
      <w:sz w:val="20"/>
      <w:szCs w:val="20"/>
    </w:rPr>
  </w:style>
  <w:style w:type="character" w:customStyle="1" w:styleId="CommentTextChar">
    <w:name w:val="Comment Text Char"/>
    <w:basedOn w:val="DefaultParagraphFont"/>
    <w:link w:val="CommentText"/>
    <w:uiPriority w:val="99"/>
    <w:semiHidden/>
    <w:rsid w:val="00AB44C7"/>
    <w:rPr>
      <w:lang w:eastAsia="en-US"/>
    </w:rPr>
  </w:style>
  <w:style w:type="paragraph" w:styleId="CommentSubject">
    <w:name w:val="annotation subject"/>
    <w:basedOn w:val="CommentText"/>
    <w:next w:val="CommentText"/>
    <w:link w:val="CommentSubjectChar"/>
    <w:uiPriority w:val="99"/>
    <w:semiHidden/>
    <w:unhideWhenUsed/>
    <w:rsid w:val="00AB44C7"/>
    <w:rPr>
      <w:b/>
      <w:bCs/>
    </w:rPr>
  </w:style>
  <w:style w:type="character" w:customStyle="1" w:styleId="CommentSubjectChar">
    <w:name w:val="Comment Subject Char"/>
    <w:basedOn w:val="CommentTextChar"/>
    <w:link w:val="CommentSubject"/>
    <w:uiPriority w:val="99"/>
    <w:semiHidden/>
    <w:rsid w:val="00AB44C7"/>
    <w:rPr>
      <w:b/>
      <w:bCs/>
      <w:lang w:eastAsia="en-US"/>
    </w:rPr>
  </w:style>
  <w:style w:type="character" w:styleId="FollowedHyperlink">
    <w:name w:val="FollowedHyperlink"/>
    <w:basedOn w:val="DefaultParagraphFont"/>
    <w:uiPriority w:val="99"/>
    <w:semiHidden/>
    <w:unhideWhenUsed/>
    <w:rsid w:val="00042ADD"/>
    <w:rPr>
      <w:color w:val="800080" w:themeColor="followedHyperlink"/>
      <w:u w:val="single"/>
    </w:rPr>
  </w:style>
  <w:style w:type="paragraph" w:customStyle="1" w:styleId="Default">
    <w:name w:val="Default"/>
    <w:rsid w:val="00A56C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020">
      <w:bodyDiv w:val="1"/>
      <w:marLeft w:val="0"/>
      <w:marRight w:val="0"/>
      <w:marTop w:val="0"/>
      <w:marBottom w:val="0"/>
      <w:divBdr>
        <w:top w:val="none" w:sz="0" w:space="0" w:color="auto"/>
        <w:left w:val="none" w:sz="0" w:space="0" w:color="auto"/>
        <w:bottom w:val="none" w:sz="0" w:space="0" w:color="auto"/>
        <w:right w:val="none" w:sz="0" w:space="0" w:color="auto"/>
      </w:divBdr>
    </w:div>
    <w:div w:id="493374711">
      <w:bodyDiv w:val="1"/>
      <w:marLeft w:val="0"/>
      <w:marRight w:val="0"/>
      <w:marTop w:val="0"/>
      <w:marBottom w:val="0"/>
      <w:divBdr>
        <w:top w:val="none" w:sz="0" w:space="0" w:color="auto"/>
        <w:left w:val="none" w:sz="0" w:space="0" w:color="auto"/>
        <w:bottom w:val="none" w:sz="0" w:space="0" w:color="auto"/>
        <w:right w:val="none" w:sz="0" w:space="0" w:color="auto"/>
      </w:divBdr>
    </w:div>
    <w:div w:id="502013526">
      <w:bodyDiv w:val="1"/>
      <w:marLeft w:val="0"/>
      <w:marRight w:val="0"/>
      <w:marTop w:val="0"/>
      <w:marBottom w:val="0"/>
      <w:divBdr>
        <w:top w:val="none" w:sz="0" w:space="0" w:color="auto"/>
        <w:left w:val="none" w:sz="0" w:space="0" w:color="auto"/>
        <w:bottom w:val="none" w:sz="0" w:space="0" w:color="auto"/>
        <w:right w:val="none" w:sz="0" w:space="0" w:color="auto"/>
      </w:divBdr>
    </w:div>
    <w:div w:id="1122531260">
      <w:bodyDiv w:val="1"/>
      <w:marLeft w:val="0"/>
      <w:marRight w:val="0"/>
      <w:marTop w:val="0"/>
      <w:marBottom w:val="0"/>
      <w:divBdr>
        <w:top w:val="none" w:sz="0" w:space="0" w:color="auto"/>
        <w:left w:val="none" w:sz="0" w:space="0" w:color="auto"/>
        <w:bottom w:val="none" w:sz="0" w:space="0" w:color="auto"/>
        <w:right w:val="none" w:sz="0" w:space="0" w:color="auto"/>
      </w:divBdr>
      <w:divsChild>
        <w:div w:id="1599868757">
          <w:marLeft w:val="0"/>
          <w:marRight w:val="0"/>
          <w:marTop w:val="0"/>
          <w:marBottom w:val="0"/>
          <w:divBdr>
            <w:top w:val="none" w:sz="0" w:space="0" w:color="auto"/>
            <w:left w:val="none" w:sz="0" w:space="0" w:color="auto"/>
            <w:bottom w:val="none" w:sz="0" w:space="0" w:color="auto"/>
            <w:right w:val="none" w:sz="0" w:space="0" w:color="auto"/>
          </w:divBdr>
          <w:divsChild>
            <w:div w:id="770249068">
              <w:marLeft w:val="0"/>
              <w:marRight w:val="0"/>
              <w:marTop w:val="0"/>
              <w:marBottom w:val="0"/>
              <w:divBdr>
                <w:top w:val="none" w:sz="0" w:space="0" w:color="auto"/>
                <w:left w:val="none" w:sz="0" w:space="0" w:color="auto"/>
                <w:bottom w:val="none" w:sz="0" w:space="0" w:color="auto"/>
                <w:right w:val="none" w:sz="0" w:space="0" w:color="auto"/>
              </w:divBdr>
              <w:divsChild>
                <w:div w:id="59056979">
                  <w:marLeft w:val="0"/>
                  <w:marRight w:val="0"/>
                  <w:marTop w:val="0"/>
                  <w:marBottom w:val="0"/>
                  <w:divBdr>
                    <w:top w:val="none" w:sz="0" w:space="0" w:color="auto"/>
                    <w:left w:val="none" w:sz="0" w:space="0" w:color="auto"/>
                    <w:bottom w:val="none" w:sz="0" w:space="0" w:color="auto"/>
                    <w:right w:val="none" w:sz="0" w:space="0" w:color="auto"/>
                  </w:divBdr>
                  <w:divsChild>
                    <w:div w:id="715933544">
                      <w:marLeft w:val="0"/>
                      <w:marRight w:val="0"/>
                      <w:marTop w:val="0"/>
                      <w:marBottom w:val="0"/>
                      <w:divBdr>
                        <w:top w:val="none" w:sz="0" w:space="0" w:color="auto"/>
                        <w:left w:val="none" w:sz="0" w:space="0" w:color="auto"/>
                        <w:bottom w:val="none" w:sz="0" w:space="0" w:color="auto"/>
                        <w:right w:val="none" w:sz="0" w:space="0" w:color="auto"/>
                      </w:divBdr>
                      <w:divsChild>
                        <w:div w:id="454178531">
                          <w:marLeft w:val="0"/>
                          <w:marRight w:val="0"/>
                          <w:marTop w:val="0"/>
                          <w:marBottom w:val="0"/>
                          <w:divBdr>
                            <w:top w:val="none" w:sz="0" w:space="0" w:color="auto"/>
                            <w:left w:val="none" w:sz="0" w:space="0" w:color="auto"/>
                            <w:bottom w:val="none" w:sz="0" w:space="0" w:color="auto"/>
                            <w:right w:val="none" w:sz="0" w:space="0" w:color="auto"/>
                          </w:divBdr>
                          <w:divsChild>
                            <w:div w:id="1344430307">
                              <w:marLeft w:val="0"/>
                              <w:marRight w:val="0"/>
                              <w:marTop w:val="0"/>
                              <w:marBottom w:val="0"/>
                              <w:divBdr>
                                <w:top w:val="none" w:sz="0" w:space="0" w:color="auto"/>
                                <w:left w:val="none" w:sz="0" w:space="0" w:color="auto"/>
                                <w:bottom w:val="none" w:sz="0" w:space="0" w:color="auto"/>
                                <w:right w:val="none" w:sz="0" w:space="0" w:color="auto"/>
                              </w:divBdr>
                              <w:divsChild>
                                <w:div w:id="2115320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56375">
      <w:bodyDiv w:val="1"/>
      <w:marLeft w:val="0"/>
      <w:marRight w:val="0"/>
      <w:marTop w:val="0"/>
      <w:marBottom w:val="0"/>
      <w:divBdr>
        <w:top w:val="none" w:sz="0" w:space="0" w:color="auto"/>
        <w:left w:val="none" w:sz="0" w:space="0" w:color="auto"/>
        <w:bottom w:val="none" w:sz="0" w:space="0" w:color="auto"/>
        <w:right w:val="none" w:sz="0" w:space="0" w:color="auto"/>
      </w:divBdr>
    </w:div>
    <w:div w:id="16033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ffield.gov.uk/content/dam/sheffield/docs/public-health/lifestyle/Sheffield%20Joint%20Health%20and%20Wellbeing%20Strategy.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sheffieldccg.nhs.uk/Downloads/Get%20informed/SheffieldPlaceBasedPlanFinalVersio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964A1-6EED-41E9-99E9-B5F066EB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Sheffield Primary Care Quality Contract</vt:lpstr>
    </vt:vector>
  </TitlesOfParts>
  <Company>WSYBCSU IT Services</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Primary Care Quality Contract</dc:title>
  <dc:creator>James Barsby</dc:creator>
  <cp:lastModifiedBy>James Barsby</cp:lastModifiedBy>
  <cp:revision>9</cp:revision>
  <cp:lastPrinted>2018-11-02T15:02:00Z</cp:lastPrinted>
  <dcterms:created xsi:type="dcterms:W3CDTF">2019-02-01T08:05:00Z</dcterms:created>
  <dcterms:modified xsi:type="dcterms:W3CDTF">2020-12-10T15:53:00Z</dcterms:modified>
</cp:coreProperties>
</file>